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2CD3" w:rsidRPr="00677365" w:rsidRDefault="009C3BB3" w:rsidP="00EE2CD3">
      <w:pPr>
        <w:rPr>
          <w:rFonts w:ascii="Times New Roman" w:hAnsi="Times New Roman"/>
          <w:b/>
          <w:bCs/>
          <w:sz w:val="22"/>
          <w:szCs w:val="22"/>
          <w:lang w:eastAsia="zh-CN"/>
        </w:rPr>
      </w:pPr>
      <w:r w:rsidRPr="009C3BB3">
        <w:rPr>
          <w:rFonts w:ascii="Times New Roman" w:hAnsi="Times New Roman"/>
          <w:b/>
          <w:bCs/>
          <w:noProof/>
          <w:sz w:val="22"/>
          <w:szCs w:val="22"/>
          <w:lang w:val="sv-SE" w:eastAsia="sv-SE"/>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left:0;text-align:left;margin-left:0;margin-top:-136.8pt;width:.05pt;height:.05pt;z-index:251658240;visibility:hidden">
            <w10:anchorlock/>
          </v:shape>
        </w:pict>
      </w:r>
      <w:r w:rsidR="00EE2CD3" w:rsidRPr="00677365">
        <w:rPr>
          <w:rFonts w:ascii="Times New Roman" w:hAnsi="Times New Roman"/>
          <w:b/>
          <w:bCs/>
          <w:sz w:val="22"/>
          <w:szCs w:val="22"/>
        </w:rPr>
        <w:t>3GPP TSG RAN WG1 Meeting #</w:t>
      </w:r>
      <w:r w:rsidR="00EE2CD3">
        <w:rPr>
          <w:rFonts w:ascii="Times New Roman" w:eastAsiaTheme="minorEastAsia" w:hAnsi="Times New Roman" w:hint="eastAsia"/>
          <w:b/>
          <w:bCs/>
          <w:sz w:val="22"/>
          <w:szCs w:val="22"/>
          <w:lang w:eastAsia="zh-CN"/>
        </w:rPr>
        <w:t>72</w:t>
      </w:r>
      <w:r w:rsidR="00EE2CD3" w:rsidRPr="00677365">
        <w:rPr>
          <w:rFonts w:ascii="Times New Roman" w:hAnsi="Times New Roman"/>
          <w:b/>
          <w:bCs/>
          <w:sz w:val="22"/>
          <w:szCs w:val="22"/>
          <w:lang w:eastAsia="zh-CN"/>
        </w:rPr>
        <w:t xml:space="preserve">  </w:t>
      </w:r>
      <w:r w:rsidR="00EE2CD3" w:rsidRPr="00677365">
        <w:rPr>
          <w:rFonts w:ascii="Times New Roman" w:hAnsi="Times New Roman"/>
          <w:b/>
          <w:bCs/>
          <w:sz w:val="22"/>
          <w:szCs w:val="22"/>
        </w:rPr>
        <w:tab/>
      </w:r>
      <w:r w:rsidR="00EE2CD3" w:rsidRPr="00677365">
        <w:rPr>
          <w:rFonts w:ascii="Times New Roman" w:hAnsi="Times New Roman"/>
          <w:b/>
          <w:bCs/>
          <w:sz w:val="22"/>
          <w:szCs w:val="22"/>
        </w:rPr>
        <w:tab/>
        <w:t xml:space="preserve"> </w:t>
      </w:r>
      <w:r w:rsidR="00EE2CD3" w:rsidRPr="00677365">
        <w:rPr>
          <w:rFonts w:ascii="Times New Roman" w:hAnsi="Times New Roman"/>
          <w:b/>
          <w:bCs/>
          <w:sz w:val="22"/>
          <w:szCs w:val="22"/>
        </w:rPr>
        <w:tab/>
      </w:r>
      <w:r w:rsidR="00EE2CD3" w:rsidRPr="00677365">
        <w:rPr>
          <w:rFonts w:ascii="Times New Roman" w:hAnsi="Times New Roman"/>
          <w:b/>
          <w:bCs/>
          <w:sz w:val="22"/>
          <w:szCs w:val="22"/>
        </w:rPr>
        <w:tab/>
      </w:r>
      <w:r w:rsidR="00EE2CD3" w:rsidRPr="00677365">
        <w:rPr>
          <w:rFonts w:ascii="Times New Roman" w:hAnsi="Times New Roman"/>
          <w:b/>
          <w:bCs/>
          <w:sz w:val="22"/>
          <w:szCs w:val="22"/>
        </w:rPr>
        <w:tab/>
      </w:r>
      <w:r w:rsidR="00EE2CD3">
        <w:rPr>
          <w:rFonts w:ascii="Times New Roman" w:hAnsi="Times New Roman"/>
          <w:b/>
          <w:bCs/>
          <w:sz w:val="22"/>
          <w:szCs w:val="22"/>
        </w:rPr>
        <w:tab/>
      </w:r>
      <w:r w:rsidR="00EE2CD3">
        <w:rPr>
          <w:rFonts w:ascii="Times New Roman" w:eastAsiaTheme="minorEastAsia" w:hAnsi="Times New Roman" w:hint="eastAsia"/>
          <w:b/>
          <w:bCs/>
          <w:sz w:val="22"/>
          <w:szCs w:val="22"/>
          <w:lang w:eastAsia="zh-CN"/>
        </w:rPr>
        <w:t xml:space="preserve">              </w:t>
      </w:r>
      <w:r w:rsidR="004A68D3">
        <w:rPr>
          <w:rFonts w:ascii="Times New Roman" w:eastAsiaTheme="minorEastAsia" w:hAnsi="Times New Roman" w:hint="eastAsia"/>
          <w:b/>
          <w:bCs/>
          <w:sz w:val="22"/>
          <w:szCs w:val="22"/>
          <w:lang w:eastAsia="zh-CN"/>
        </w:rPr>
        <w:t xml:space="preserve">    </w:t>
      </w:r>
      <w:r w:rsidR="00EE2CD3">
        <w:rPr>
          <w:rFonts w:ascii="Times New Roman" w:eastAsiaTheme="minorEastAsia" w:hAnsi="Times New Roman" w:hint="eastAsia"/>
          <w:b/>
          <w:bCs/>
          <w:sz w:val="22"/>
          <w:szCs w:val="22"/>
          <w:lang w:eastAsia="zh-CN"/>
        </w:rPr>
        <w:t xml:space="preserve"> </w:t>
      </w:r>
      <w:r w:rsidR="00EE2CD3" w:rsidRPr="00677365">
        <w:rPr>
          <w:rFonts w:ascii="Times New Roman" w:hAnsi="Times New Roman"/>
          <w:b/>
          <w:bCs/>
          <w:sz w:val="22"/>
          <w:szCs w:val="22"/>
          <w:lang w:eastAsia="zh-CN"/>
        </w:rPr>
        <w:t>R1-1</w:t>
      </w:r>
      <w:r w:rsidR="00434E15">
        <w:rPr>
          <w:rFonts w:ascii="Times New Roman" w:eastAsiaTheme="minorEastAsia" w:hAnsi="Times New Roman" w:hint="eastAsia"/>
          <w:b/>
          <w:bCs/>
          <w:sz w:val="22"/>
          <w:szCs w:val="22"/>
          <w:lang w:eastAsia="zh-CN"/>
        </w:rPr>
        <w:t>3</w:t>
      </w:r>
      <w:r w:rsidR="008824BE">
        <w:rPr>
          <w:rFonts w:ascii="Times New Roman" w:eastAsiaTheme="minorEastAsia" w:hAnsi="Times New Roman" w:hint="eastAsia"/>
          <w:b/>
          <w:bCs/>
          <w:sz w:val="22"/>
          <w:szCs w:val="22"/>
          <w:lang w:eastAsia="zh-CN"/>
        </w:rPr>
        <w:t>0367</w:t>
      </w:r>
    </w:p>
    <w:p w:rsidR="00EE2CD3" w:rsidRPr="00C44152" w:rsidRDefault="00EE2CD3" w:rsidP="00EE2CD3">
      <w:pPr>
        <w:rPr>
          <w:rFonts w:ascii="Times New Roman" w:eastAsiaTheme="minorEastAsia" w:hAnsi="Times New Roman"/>
          <w:b/>
          <w:bCs/>
          <w:sz w:val="22"/>
          <w:szCs w:val="22"/>
          <w:lang w:eastAsia="zh-CN"/>
        </w:rPr>
      </w:pPr>
      <w:r>
        <w:rPr>
          <w:rFonts w:ascii="Times New Roman" w:eastAsiaTheme="minorEastAsia" w:hAnsi="Times New Roman" w:hint="eastAsia"/>
          <w:b/>
          <w:bCs/>
          <w:color w:val="000000"/>
          <w:sz w:val="22"/>
          <w:szCs w:val="22"/>
          <w:lang w:eastAsia="zh-CN"/>
        </w:rPr>
        <w:t>St Julian</w:t>
      </w:r>
      <w:r>
        <w:rPr>
          <w:rFonts w:ascii="Times New Roman" w:eastAsiaTheme="minorEastAsia" w:hAnsi="Times New Roman"/>
          <w:b/>
          <w:bCs/>
          <w:color w:val="000000"/>
          <w:sz w:val="22"/>
          <w:szCs w:val="22"/>
          <w:lang w:eastAsia="zh-CN"/>
        </w:rPr>
        <w:t>’</w:t>
      </w:r>
      <w:r>
        <w:rPr>
          <w:rFonts w:ascii="Times New Roman" w:eastAsiaTheme="minorEastAsia" w:hAnsi="Times New Roman" w:hint="eastAsia"/>
          <w:b/>
          <w:bCs/>
          <w:color w:val="000000"/>
          <w:sz w:val="22"/>
          <w:szCs w:val="22"/>
          <w:lang w:eastAsia="zh-CN"/>
        </w:rPr>
        <w:t>s, Malta</w:t>
      </w:r>
      <w:r w:rsidRPr="00677365">
        <w:rPr>
          <w:rFonts w:ascii="Times New Roman" w:hAnsi="Times New Roman"/>
          <w:b/>
          <w:bCs/>
          <w:color w:val="000000"/>
          <w:sz w:val="22"/>
          <w:szCs w:val="22"/>
          <w:lang w:eastAsia="zh-CN"/>
        </w:rPr>
        <w:t xml:space="preserve">, </w:t>
      </w:r>
      <w:r>
        <w:rPr>
          <w:rFonts w:ascii="Times New Roman" w:eastAsiaTheme="minorEastAsia" w:hAnsi="Times New Roman" w:hint="eastAsia"/>
          <w:b/>
          <w:bCs/>
          <w:color w:val="000000"/>
          <w:sz w:val="22"/>
          <w:szCs w:val="22"/>
          <w:lang w:eastAsia="zh-CN"/>
        </w:rPr>
        <w:t>Jan</w:t>
      </w:r>
      <w:r w:rsidRPr="00677365">
        <w:rPr>
          <w:rFonts w:ascii="Times New Roman" w:hAnsi="Times New Roman"/>
          <w:b/>
          <w:bCs/>
          <w:color w:val="000000"/>
          <w:sz w:val="22"/>
          <w:szCs w:val="22"/>
          <w:lang w:eastAsia="zh-CN"/>
        </w:rPr>
        <w:t xml:space="preserve"> </w:t>
      </w:r>
      <w:r>
        <w:rPr>
          <w:rFonts w:ascii="Times New Roman" w:eastAsiaTheme="minorEastAsia" w:hAnsi="Times New Roman" w:hint="eastAsia"/>
          <w:b/>
          <w:bCs/>
          <w:color w:val="000000"/>
          <w:sz w:val="22"/>
          <w:szCs w:val="22"/>
          <w:lang w:eastAsia="zh-CN"/>
        </w:rPr>
        <w:t>28</w:t>
      </w:r>
      <w:r w:rsidRPr="00C44152">
        <w:rPr>
          <w:rFonts w:ascii="Times New Roman" w:eastAsiaTheme="minorEastAsia" w:hAnsi="Times New Roman" w:hint="eastAsia"/>
          <w:b/>
          <w:bCs/>
          <w:color w:val="000000"/>
          <w:sz w:val="22"/>
          <w:szCs w:val="22"/>
          <w:vertAlign w:val="superscript"/>
          <w:lang w:eastAsia="zh-CN"/>
        </w:rPr>
        <w:t>th</w:t>
      </w:r>
      <w:r>
        <w:rPr>
          <w:rFonts w:ascii="Times New Roman" w:eastAsiaTheme="minorEastAsia" w:hAnsi="Times New Roman" w:hint="eastAsia"/>
          <w:b/>
          <w:bCs/>
          <w:color w:val="000000"/>
          <w:sz w:val="22"/>
          <w:szCs w:val="22"/>
          <w:lang w:eastAsia="zh-CN"/>
        </w:rPr>
        <w:t xml:space="preserve"> </w:t>
      </w:r>
      <w:r>
        <w:rPr>
          <w:rFonts w:ascii="Times New Roman" w:hAnsi="Times New Roman"/>
          <w:b/>
          <w:bCs/>
          <w:color w:val="000000"/>
          <w:sz w:val="22"/>
          <w:szCs w:val="22"/>
          <w:lang w:eastAsia="zh-CN"/>
        </w:rPr>
        <w:t>–</w:t>
      </w:r>
      <w:r>
        <w:rPr>
          <w:rFonts w:ascii="Times New Roman" w:eastAsiaTheme="minorEastAsia" w:hAnsi="Times New Roman" w:hint="eastAsia"/>
          <w:b/>
          <w:bCs/>
          <w:color w:val="000000"/>
          <w:sz w:val="22"/>
          <w:szCs w:val="22"/>
          <w:lang w:eastAsia="zh-CN"/>
        </w:rPr>
        <w:t xml:space="preserve"> Feb 1</w:t>
      </w:r>
      <w:r w:rsidRPr="00C44152">
        <w:rPr>
          <w:rFonts w:ascii="Times New Roman" w:eastAsiaTheme="minorEastAsia" w:hAnsi="Times New Roman" w:hint="eastAsia"/>
          <w:b/>
          <w:bCs/>
          <w:color w:val="000000"/>
          <w:sz w:val="22"/>
          <w:szCs w:val="22"/>
          <w:vertAlign w:val="superscript"/>
          <w:lang w:eastAsia="zh-CN"/>
        </w:rPr>
        <w:t>st</w:t>
      </w:r>
      <w:r w:rsidRPr="00677365">
        <w:rPr>
          <w:rFonts w:ascii="Times New Roman" w:hAnsi="Times New Roman"/>
          <w:b/>
          <w:bCs/>
          <w:color w:val="000000"/>
          <w:sz w:val="22"/>
          <w:szCs w:val="22"/>
          <w:lang w:eastAsia="zh-CN"/>
        </w:rPr>
        <w:t>, 201</w:t>
      </w:r>
      <w:r>
        <w:rPr>
          <w:rFonts w:ascii="Times New Roman" w:eastAsiaTheme="minorEastAsia" w:hAnsi="Times New Roman" w:hint="eastAsia"/>
          <w:b/>
          <w:bCs/>
          <w:color w:val="000000"/>
          <w:sz w:val="22"/>
          <w:szCs w:val="22"/>
          <w:lang w:eastAsia="zh-CN"/>
        </w:rPr>
        <w:t>3</w:t>
      </w:r>
    </w:p>
    <w:p w:rsidR="00EE2CD3" w:rsidRPr="00C44152" w:rsidRDefault="00EE2CD3" w:rsidP="00EE2CD3">
      <w:pPr>
        <w:pBdr>
          <w:top w:val="single" w:sz="8" w:space="0" w:color="auto"/>
        </w:pBdr>
        <w:tabs>
          <w:tab w:val="left" w:pos="1710"/>
        </w:tabs>
        <w:ind w:right="47"/>
        <w:rPr>
          <w:rFonts w:ascii="Times New Roman" w:eastAsiaTheme="minorEastAsia" w:hAnsi="Times New Roman"/>
          <w:b/>
          <w:bCs/>
          <w:sz w:val="22"/>
          <w:szCs w:val="22"/>
          <w:lang w:eastAsia="zh-CN"/>
        </w:rPr>
      </w:pPr>
    </w:p>
    <w:p w:rsidR="004A68D3" w:rsidRPr="00DD3786" w:rsidRDefault="004A68D3" w:rsidP="004A68D3">
      <w:pPr>
        <w:pStyle w:val="a8"/>
        <w:tabs>
          <w:tab w:val="left" w:pos="1920"/>
        </w:tabs>
        <w:snapToGrid w:val="0"/>
        <w:spacing w:after="60"/>
        <w:jc w:val="both"/>
        <w:rPr>
          <w:rFonts w:ascii="Times New Roman" w:eastAsiaTheme="minorEastAsia" w:hAnsi="Times New Roman"/>
          <w:sz w:val="22"/>
          <w:szCs w:val="22"/>
          <w:lang w:val="en-GB" w:eastAsia="zh-CN"/>
        </w:rPr>
      </w:pPr>
      <w:r w:rsidRPr="004A68D3">
        <w:rPr>
          <w:rFonts w:ascii="Times New Roman" w:hAnsi="Times New Roman"/>
          <w:sz w:val="22"/>
          <w:szCs w:val="22"/>
          <w:lang w:val="en-GB"/>
        </w:rPr>
        <w:t>Agenda Item:</w:t>
      </w:r>
      <w:r w:rsidR="00DD3786">
        <w:rPr>
          <w:rFonts w:ascii="Times New Roman" w:hAnsi="Times New Roman"/>
          <w:sz w:val="22"/>
          <w:szCs w:val="22"/>
          <w:lang w:val="en-GB" w:eastAsia="ja-JP"/>
        </w:rPr>
        <w:t xml:space="preserve">      7.3.3.</w:t>
      </w:r>
      <w:r w:rsidR="00DD3786">
        <w:rPr>
          <w:rFonts w:ascii="Times New Roman" w:eastAsiaTheme="minorEastAsia" w:hAnsi="Times New Roman" w:hint="eastAsia"/>
          <w:sz w:val="22"/>
          <w:szCs w:val="22"/>
          <w:lang w:val="en-GB" w:eastAsia="zh-CN"/>
        </w:rPr>
        <w:t>2</w:t>
      </w:r>
    </w:p>
    <w:p w:rsidR="004A68D3" w:rsidRPr="004A68D3" w:rsidRDefault="004A68D3" w:rsidP="004A68D3">
      <w:pPr>
        <w:pStyle w:val="a8"/>
        <w:tabs>
          <w:tab w:val="left" w:pos="1800"/>
        </w:tabs>
        <w:snapToGrid w:val="0"/>
        <w:spacing w:after="60"/>
        <w:jc w:val="both"/>
        <w:rPr>
          <w:rFonts w:ascii="Times New Roman" w:hAnsi="Times New Roman"/>
          <w:sz w:val="22"/>
          <w:szCs w:val="22"/>
          <w:lang w:val="en-GB"/>
        </w:rPr>
      </w:pPr>
      <w:r w:rsidRPr="004A68D3">
        <w:rPr>
          <w:rFonts w:ascii="Times New Roman" w:hAnsi="Times New Roman"/>
          <w:sz w:val="22"/>
          <w:szCs w:val="22"/>
          <w:lang w:val="en-GB"/>
        </w:rPr>
        <w:t>Source:</w:t>
      </w:r>
      <w:r w:rsidRPr="004A68D3">
        <w:rPr>
          <w:rFonts w:ascii="Times New Roman" w:hAnsi="Times New Roman"/>
          <w:sz w:val="22"/>
          <w:szCs w:val="22"/>
          <w:lang w:val="en-GB" w:eastAsia="ja-JP"/>
        </w:rPr>
        <w:t xml:space="preserve">           N</w:t>
      </w:r>
      <w:r w:rsidRPr="004A68D3">
        <w:rPr>
          <w:rFonts w:ascii="Times New Roman" w:hAnsi="Times New Roman"/>
          <w:sz w:val="22"/>
          <w:szCs w:val="22"/>
          <w:lang w:val="en-GB"/>
        </w:rPr>
        <w:t>EC Group</w:t>
      </w:r>
    </w:p>
    <w:p w:rsidR="00BD3DE7" w:rsidRDefault="004A68D3" w:rsidP="00DC381A">
      <w:pPr>
        <w:pStyle w:val="a8"/>
        <w:snapToGrid w:val="0"/>
        <w:spacing w:after="60"/>
        <w:ind w:left="1988" w:hangingChars="900" w:hanging="1988"/>
        <w:jc w:val="left"/>
        <w:rPr>
          <w:rFonts w:ascii="Times New Roman" w:eastAsiaTheme="minorEastAsia" w:hAnsi="Times New Roman"/>
          <w:sz w:val="22"/>
          <w:szCs w:val="22"/>
          <w:lang w:val="en-GB" w:eastAsia="zh-CN"/>
        </w:rPr>
      </w:pPr>
      <w:r w:rsidRPr="004A68D3">
        <w:rPr>
          <w:rFonts w:ascii="Times New Roman" w:hAnsi="Times New Roman"/>
          <w:sz w:val="22"/>
          <w:szCs w:val="22"/>
          <w:lang w:val="en-GB"/>
        </w:rPr>
        <w:t>Title:</w:t>
      </w:r>
      <w:bookmarkStart w:id="0" w:name="OLE_LINK3"/>
      <w:bookmarkStart w:id="1" w:name="OLE_LINK4"/>
      <w:r>
        <w:rPr>
          <w:rFonts w:ascii="Times New Roman" w:eastAsiaTheme="minorEastAsia" w:hAnsi="Times New Roman" w:hint="eastAsia"/>
          <w:sz w:val="22"/>
          <w:szCs w:val="22"/>
          <w:lang w:val="en-GB" w:eastAsia="zh-CN"/>
        </w:rPr>
        <w:t xml:space="preserve">             </w:t>
      </w:r>
      <w:r w:rsidR="00DC381A">
        <w:rPr>
          <w:rFonts w:ascii="Times New Roman" w:eastAsiaTheme="minorEastAsia" w:hAnsi="Times New Roman" w:hint="eastAsia"/>
          <w:sz w:val="22"/>
          <w:szCs w:val="22"/>
          <w:lang w:val="en-GB" w:eastAsia="zh-CN"/>
        </w:rPr>
        <w:t xml:space="preserve">Coordinated Scheduling and Beamforming based Interference </w:t>
      </w:r>
      <w:r w:rsidR="00BD3DE7">
        <w:rPr>
          <w:rFonts w:ascii="Times New Roman" w:eastAsiaTheme="minorEastAsia" w:hAnsi="Times New Roman" w:hint="eastAsia"/>
          <w:sz w:val="22"/>
          <w:szCs w:val="22"/>
          <w:lang w:val="en-GB" w:eastAsia="zh-CN"/>
        </w:rPr>
        <w:t>Mitigation</w:t>
      </w:r>
    </w:p>
    <w:p w:rsidR="004A68D3" w:rsidRPr="004A68D3" w:rsidRDefault="00BE105F" w:rsidP="00BD3DE7">
      <w:pPr>
        <w:pStyle w:val="a8"/>
        <w:snapToGrid w:val="0"/>
        <w:spacing w:after="60"/>
        <w:ind w:leftChars="900" w:left="1800" w:firstLineChars="50" w:firstLine="110"/>
        <w:jc w:val="left"/>
        <w:rPr>
          <w:rFonts w:ascii="Times New Roman" w:hAnsi="Times New Roman"/>
          <w:sz w:val="22"/>
          <w:szCs w:val="22"/>
          <w:lang w:val="en-GB" w:eastAsia="ja-JP"/>
        </w:rPr>
      </w:pPr>
      <w:r>
        <w:rPr>
          <w:rFonts w:ascii="Times New Roman" w:eastAsiaTheme="minorEastAsia" w:hAnsi="Times New Roman" w:hint="eastAsia"/>
          <w:sz w:val="22"/>
          <w:szCs w:val="22"/>
          <w:lang w:val="en-GB" w:eastAsia="zh-CN"/>
        </w:rPr>
        <w:t>Scheme</w:t>
      </w:r>
      <w:r w:rsidR="00DC381A">
        <w:rPr>
          <w:rFonts w:ascii="Times New Roman" w:eastAsiaTheme="minorEastAsia" w:hAnsi="Times New Roman" w:hint="eastAsia"/>
          <w:sz w:val="22"/>
          <w:szCs w:val="22"/>
          <w:lang w:val="en-GB" w:eastAsia="zh-CN"/>
        </w:rPr>
        <w:t xml:space="preserve"> in Dynamic TDD</w:t>
      </w:r>
    </w:p>
    <w:bookmarkEnd w:id="0"/>
    <w:bookmarkEnd w:id="1"/>
    <w:p w:rsidR="004A68D3" w:rsidRPr="004A68D3" w:rsidRDefault="004A68D3" w:rsidP="004A68D3">
      <w:pPr>
        <w:pStyle w:val="a8"/>
        <w:snapToGrid w:val="0"/>
        <w:spacing w:after="0"/>
        <w:ind w:left="1860" w:hanging="1860"/>
        <w:jc w:val="both"/>
        <w:rPr>
          <w:rFonts w:ascii="Times New Roman" w:hAnsi="Times New Roman"/>
          <w:sz w:val="22"/>
          <w:szCs w:val="22"/>
          <w:lang w:val="en-GB" w:eastAsia="ja-JP"/>
        </w:rPr>
      </w:pPr>
      <w:r w:rsidRPr="004A68D3">
        <w:rPr>
          <w:rFonts w:ascii="Times New Roman" w:hAnsi="Times New Roman"/>
          <w:sz w:val="22"/>
          <w:szCs w:val="22"/>
          <w:lang w:val="en-GB"/>
        </w:rPr>
        <w:t>Document for:</w:t>
      </w:r>
      <w:r w:rsidRPr="004A68D3">
        <w:rPr>
          <w:rFonts w:ascii="Times New Roman" w:hAnsi="Times New Roman"/>
          <w:sz w:val="22"/>
          <w:szCs w:val="22"/>
          <w:lang w:val="en-GB" w:eastAsia="ja-JP"/>
        </w:rPr>
        <w:t xml:space="preserve">   </w:t>
      </w:r>
      <w:r>
        <w:rPr>
          <w:rFonts w:ascii="Times New Roman" w:eastAsiaTheme="minorEastAsia" w:hAnsi="Times New Roman" w:hint="eastAsia"/>
          <w:sz w:val="22"/>
          <w:szCs w:val="22"/>
          <w:lang w:val="en-GB" w:eastAsia="zh-CN"/>
        </w:rPr>
        <w:t xml:space="preserve">  </w:t>
      </w:r>
      <w:r w:rsidRPr="004A68D3">
        <w:rPr>
          <w:rFonts w:ascii="Times New Roman" w:hAnsi="Times New Roman"/>
          <w:sz w:val="22"/>
          <w:szCs w:val="22"/>
          <w:lang w:val="en-GB"/>
        </w:rPr>
        <w:t>Discussion</w:t>
      </w:r>
      <w:r w:rsidRPr="004A68D3">
        <w:rPr>
          <w:rFonts w:ascii="Times New Roman" w:hAnsi="Times New Roman"/>
          <w:sz w:val="22"/>
          <w:szCs w:val="22"/>
          <w:lang w:val="en-GB" w:eastAsia="ja-JP"/>
        </w:rPr>
        <w:t>/Decision</w:t>
      </w:r>
    </w:p>
    <w:p w:rsidR="00EE2CD3" w:rsidRPr="003A3D39" w:rsidRDefault="00EE2CD3" w:rsidP="00EE2CD3">
      <w:pPr>
        <w:pBdr>
          <w:bottom w:val="single" w:sz="8" w:space="0" w:color="auto"/>
        </w:pBdr>
        <w:ind w:right="47"/>
        <w:rPr>
          <w:b/>
          <w:bCs/>
          <w:sz w:val="16"/>
          <w:szCs w:val="16"/>
        </w:rPr>
      </w:pPr>
      <w:r>
        <w:rPr>
          <w:b/>
          <w:bCs/>
          <w:sz w:val="16"/>
          <w:szCs w:val="16"/>
        </w:rPr>
        <w:t xml:space="preserve">         </w:t>
      </w:r>
    </w:p>
    <w:p w:rsidR="00EE2CD3" w:rsidRPr="004D2286" w:rsidRDefault="00EE2CD3" w:rsidP="00EE2CD3">
      <w:pPr>
        <w:pStyle w:val="1"/>
        <w:keepNext w:val="0"/>
        <w:widowControl w:val="0"/>
        <w:autoSpaceDE w:val="0"/>
        <w:autoSpaceDN w:val="0"/>
        <w:adjustRightInd w:val="0"/>
        <w:spacing w:before="0" w:after="120"/>
        <w:rPr>
          <w:rFonts w:ascii="Times New Roman" w:hAnsi="Times New Roman" w:cs="Times New Roman"/>
          <w:sz w:val="28"/>
          <w:szCs w:val="28"/>
        </w:rPr>
      </w:pPr>
      <w:r w:rsidRPr="004D2286">
        <w:rPr>
          <w:rFonts w:ascii="Times New Roman" w:hAnsi="Times New Roman" w:cs="Times New Roman"/>
          <w:sz w:val="28"/>
          <w:szCs w:val="28"/>
        </w:rPr>
        <w:t>Introduction</w:t>
      </w:r>
    </w:p>
    <w:p w:rsidR="00FB2C0D" w:rsidRDefault="004D2286" w:rsidP="00FB2C0D">
      <w:pPr>
        <w:rPr>
          <w:rFonts w:ascii="Times New Roman" w:eastAsiaTheme="minorEastAsia" w:hAnsi="Times New Roman"/>
          <w:sz w:val="22"/>
          <w:szCs w:val="22"/>
          <w:lang w:val="en-US" w:eastAsia="zh-CN"/>
        </w:rPr>
      </w:pPr>
      <w:r>
        <w:rPr>
          <w:rFonts w:ascii="Times New Roman" w:eastAsiaTheme="minorEastAsia" w:hAnsi="Times New Roman" w:hint="eastAsia"/>
          <w:sz w:val="22"/>
          <w:szCs w:val="22"/>
          <w:lang w:eastAsia="zh-CN"/>
        </w:rPr>
        <w:t>At</w:t>
      </w:r>
      <w:r w:rsidR="00FB2C0D" w:rsidRPr="004D2286">
        <w:rPr>
          <w:rFonts w:ascii="Times New Roman" w:hAnsi="Times New Roman"/>
          <w:sz w:val="22"/>
          <w:szCs w:val="22"/>
          <w:lang w:val="en-US" w:eastAsia="ja-JP"/>
        </w:rPr>
        <w:t xml:space="preserve"> RAN #58</w:t>
      </w:r>
      <w:r>
        <w:rPr>
          <w:rFonts w:ascii="Times New Roman" w:hAnsi="Times New Roman"/>
          <w:sz w:val="22"/>
          <w:szCs w:val="22"/>
          <w:lang w:val="en-US" w:eastAsia="ja-JP"/>
        </w:rPr>
        <w:t xml:space="preserve">, it has been </w:t>
      </w:r>
      <w:r>
        <w:rPr>
          <w:rFonts w:ascii="Times New Roman" w:eastAsiaTheme="minorEastAsia" w:hAnsi="Times New Roman" w:hint="eastAsia"/>
          <w:sz w:val="22"/>
          <w:szCs w:val="22"/>
          <w:lang w:val="en-US" w:eastAsia="zh-CN"/>
        </w:rPr>
        <w:t>concluded</w:t>
      </w:r>
      <w:r>
        <w:rPr>
          <w:rFonts w:ascii="Times New Roman" w:hAnsi="Times New Roman"/>
          <w:sz w:val="22"/>
          <w:szCs w:val="22"/>
          <w:lang w:val="en-US" w:eastAsia="ja-JP"/>
        </w:rPr>
        <w:t xml:space="preserve"> that this WI </w:t>
      </w:r>
      <w:r>
        <w:rPr>
          <w:rFonts w:ascii="Times New Roman" w:eastAsiaTheme="minorEastAsia" w:hAnsi="Times New Roman" w:hint="eastAsia"/>
          <w:sz w:val="22"/>
          <w:szCs w:val="22"/>
          <w:lang w:val="en-US" w:eastAsia="zh-CN"/>
        </w:rPr>
        <w:t>is to enable TDD UL-DL reconfiguration for traffic adaptation in small cells</w:t>
      </w:r>
      <w:r w:rsidR="00D55A34">
        <w:rPr>
          <w:rFonts w:ascii="Times New Roman" w:eastAsiaTheme="minorEastAsia" w:hAnsi="Times New Roman" w:hint="eastAsia"/>
          <w:sz w:val="22"/>
          <w:szCs w:val="22"/>
          <w:lang w:val="en-US" w:eastAsia="zh-CN"/>
        </w:rPr>
        <w:t xml:space="preserve"> [1]</w:t>
      </w:r>
      <w:r>
        <w:rPr>
          <w:rFonts w:ascii="Times New Roman" w:eastAsiaTheme="minorEastAsia" w:hAnsi="Times New Roman" w:hint="eastAsia"/>
          <w:sz w:val="22"/>
          <w:szCs w:val="22"/>
          <w:lang w:val="en-US" w:eastAsia="zh-CN"/>
        </w:rPr>
        <w:t>.</w:t>
      </w:r>
      <w:r w:rsidR="00DC381A">
        <w:rPr>
          <w:rFonts w:ascii="Times New Roman" w:eastAsiaTheme="minorEastAsia" w:hAnsi="Times New Roman" w:hint="eastAsia"/>
          <w:sz w:val="22"/>
          <w:szCs w:val="22"/>
          <w:lang w:val="en-US" w:eastAsia="zh-CN"/>
        </w:rPr>
        <w:t xml:space="preserve"> In order to </w:t>
      </w:r>
      <w:r w:rsidR="00DC381A">
        <w:rPr>
          <w:rFonts w:ascii="Times New Roman" w:eastAsiaTheme="minorEastAsia" w:hAnsi="Times New Roman"/>
          <w:sz w:val="22"/>
          <w:szCs w:val="22"/>
          <w:lang w:val="en-US" w:eastAsia="zh-CN"/>
        </w:rPr>
        <w:t>accommodate</w:t>
      </w:r>
      <w:r w:rsidR="00DC381A">
        <w:rPr>
          <w:rFonts w:ascii="Times New Roman" w:eastAsiaTheme="minorEastAsia" w:hAnsi="Times New Roman" w:hint="eastAsia"/>
          <w:sz w:val="22"/>
          <w:szCs w:val="22"/>
          <w:lang w:val="en-US" w:eastAsia="zh-CN"/>
        </w:rPr>
        <w:t xml:space="preserve"> the asymmetric traffic demands, effective and efficient interference mitigation</w:t>
      </w:r>
      <w:r w:rsidR="004A1A50">
        <w:rPr>
          <w:rFonts w:ascii="Times New Roman" w:eastAsiaTheme="minorEastAsia" w:hAnsi="Times New Roman" w:hint="eastAsia"/>
          <w:sz w:val="22"/>
          <w:szCs w:val="22"/>
          <w:lang w:val="en-US" w:eastAsia="zh-CN"/>
        </w:rPr>
        <w:t xml:space="preserve"> (IM)</w:t>
      </w:r>
      <w:r w:rsidR="00DC381A">
        <w:rPr>
          <w:rFonts w:ascii="Times New Roman" w:eastAsiaTheme="minorEastAsia" w:hAnsi="Times New Roman" w:hint="eastAsia"/>
          <w:sz w:val="22"/>
          <w:szCs w:val="22"/>
          <w:lang w:val="en-US" w:eastAsia="zh-CN"/>
        </w:rPr>
        <w:t xml:space="preserve"> schemes ought be developed and agreed during the future RAN1 meetings. This issue </w:t>
      </w:r>
      <w:r w:rsidR="004B3FB0">
        <w:rPr>
          <w:rFonts w:ascii="Times New Roman" w:eastAsiaTheme="minorEastAsia" w:hAnsi="Times New Roman" w:hint="eastAsia"/>
          <w:sz w:val="22"/>
          <w:szCs w:val="22"/>
          <w:lang w:val="en-US" w:eastAsia="zh-CN"/>
        </w:rPr>
        <w:t>has been</w:t>
      </w:r>
      <w:r w:rsidR="00DC381A">
        <w:rPr>
          <w:rFonts w:ascii="Times New Roman" w:eastAsiaTheme="minorEastAsia" w:hAnsi="Times New Roman" w:hint="eastAsia"/>
          <w:sz w:val="22"/>
          <w:szCs w:val="22"/>
          <w:lang w:val="en-US" w:eastAsia="zh-CN"/>
        </w:rPr>
        <w:t xml:space="preserve"> concluded in [1] as</w:t>
      </w:r>
      <w:r>
        <w:rPr>
          <w:rFonts w:ascii="Times New Roman" w:eastAsiaTheme="minorEastAsia" w:hAnsi="Times New Roman" w:hint="eastAsia"/>
          <w:sz w:val="22"/>
          <w:szCs w:val="22"/>
          <w:lang w:val="en-US" w:eastAsia="zh-CN"/>
        </w:rPr>
        <w:t>:</w:t>
      </w:r>
    </w:p>
    <w:p w:rsidR="004D2286" w:rsidRDefault="004D2286" w:rsidP="00FB2C0D">
      <w:pPr>
        <w:rPr>
          <w:rFonts w:ascii="Times New Roman" w:eastAsiaTheme="minorEastAsia" w:hAnsi="Times New Roman"/>
          <w:sz w:val="22"/>
          <w:szCs w:val="22"/>
          <w:lang w:val="en-US" w:eastAsia="zh-CN"/>
        </w:rPr>
      </w:pPr>
    </w:p>
    <w:p w:rsidR="004D2286" w:rsidRPr="00DC381A" w:rsidRDefault="004D2286" w:rsidP="004D2286">
      <w:pPr>
        <w:widowControl w:val="0"/>
        <w:numPr>
          <w:ilvl w:val="0"/>
          <w:numId w:val="9"/>
        </w:numPr>
        <w:spacing w:line="360" w:lineRule="auto"/>
        <w:ind w:right="-99"/>
        <w:rPr>
          <w:rFonts w:ascii="Times New Roman" w:eastAsia="Arial Unicode MS" w:hAnsi="Times New Roman"/>
          <w:b/>
          <w:i/>
          <w:sz w:val="22"/>
          <w:szCs w:val="22"/>
        </w:rPr>
      </w:pPr>
      <w:r w:rsidRPr="00DC381A">
        <w:rPr>
          <w:rFonts w:ascii="Times New Roman" w:eastAsia="Arial Unicode MS" w:hAnsi="Times New Roman"/>
          <w:b/>
          <w:i/>
          <w:sz w:val="22"/>
          <w:szCs w:val="22"/>
        </w:rPr>
        <w:t>Agree on interference mitigation scheme(s) for systems with TDD UL-DL reconfiguration to ensure coexistence in the agreed deployment scenarios, and specify the necessary (if any) mechanism(s) to enable the agreed interference mitigation scheme(s), e.g.</w:t>
      </w:r>
    </w:p>
    <w:p w:rsidR="004D2286" w:rsidRPr="00DC381A" w:rsidRDefault="004D2286" w:rsidP="004D2286">
      <w:pPr>
        <w:widowControl w:val="0"/>
        <w:numPr>
          <w:ilvl w:val="1"/>
          <w:numId w:val="10"/>
        </w:numPr>
        <w:spacing w:line="360" w:lineRule="auto"/>
        <w:ind w:right="-99"/>
        <w:rPr>
          <w:rFonts w:ascii="Times New Roman" w:eastAsia="Arial Unicode MS" w:hAnsi="Times New Roman"/>
          <w:i/>
          <w:sz w:val="22"/>
          <w:szCs w:val="22"/>
        </w:rPr>
      </w:pPr>
      <w:r w:rsidRPr="00DC381A">
        <w:rPr>
          <w:rFonts w:ascii="Times New Roman" w:eastAsia="Arial Unicode MS" w:hAnsi="Times New Roman"/>
          <w:i/>
          <w:sz w:val="22"/>
          <w:szCs w:val="22"/>
        </w:rPr>
        <w:t>E-UTRAN/UE measurements, backhaul coordination, and signaling,</w:t>
      </w:r>
    </w:p>
    <w:p w:rsidR="004D2286" w:rsidRPr="00DC381A" w:rsidRDefault="004D2286" w:rsidP="004D2286">
      <w:pPr>
        <w:widowControl w:val="0"/>
        <w:numPr>
          <w:ilvl w:val="1"/>
          <w:numId w:val="10"/>
        </w:numPr>
        <w:spacing w:line="360" w:lineRule="auto"/>
        <w:ind w:right="-99"/>
        <w:rPr>
          <w:rFonts w:ascii="Times New Roman" w:eastAsia="Arial Unicode MS" w:hAnsi="Times New Roman"/>
          <w:i/>
          <w:sz w:val="22"/>
          <w:szCs w:val="22"/>
        </w:rPr>
      </w:pPr>
      <w:r w:rsidRPr="00DC381A">
        <w:rPr>
          <w:rFonts w:ascii="Times New Roman" w:eastAsia="Arial Unicode MS" w:hAnsi="Times New Roman"/>
          <w:i/>
          <w:sz w:val="22"/>
          <w:szCs w:val="22"/>
        </w:rPr>
        <w:t>Power cont</w:t>
      </w:r>
      <w:r w:rsidR="00DC381A">
        <w:rPr>
          <w:rFonts w:ascii="Times New Roman" w:eastAsia="Arial Unicode MS" w:hAnsi="Times New Roman"/>
          <w:i/>
          <w:sz w:val="22"/>
          <w:szCs w:val="22"/>
        </w:rPr>
        <w:t>rol</w:t>
      </w:r>
    </w:p>
    <w:p w:rsidR="004D2286" w:rsidRPr="004D2286" w:rsidRDefault="00D55A34" w:rsidP="00FB2C0D">
      <w:pP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 xml:space="preserve">In this effort, we present and discuss one </w:t>
      </w:r>
      <w:r w:rsidR="004B3FB0">
        <w:rPr>
          <w:rFonts w:ascii="Times New Roman" w:eastAsiaTheme="minorEastAsia" w:hAnsi="Times New Roman" w:hint="eastAsia"/>
          <w:sz w:val="22"/>
          <w:szCs w:val="22"/>
          <w:lang w:eastAsia="zh-CN"/>
        </w:rPr>
        <w:t xml:space="preserve">coordinated scheduling and beamforming based </w:t>
      </w:r>
      <w:r w:rsidR="004A1A50">
        <w:rPr>
          <w:rFonts w:ascii="Times New Roman" w:eastAsiaTheme="minorEastAsia" w:hAnsi="Times New Roman" w:hint="eastAsia"/>
          <w:sz w:val="22"/>
          <w:szCs w:val="22"/>
          <w:lang w:eastAsia="zh-CN"/>
        </w:rPr>
        <w:t>IM</w:t>
      </w:r>
      <w:r w:rsidR="004B3FB0">
        <w:rPr>
          <w:rFonts w:ascii="Times New Roman" w:eastAsiaTheme="minorEastAsia" w:hAnsi="Times New Roman" w:hint="eastAsia"/>
          <w:sz w:val="22"/>
          <w:szCs w:val="22"/>
          <w:lang w:eastAsia="zh-CN"/>
        </w:rPr>
        <w:t xml:space="preserve"> scheme in dynamic TDD systems</w:t>
      </w:r>
      <w:r>
        <w:rPr>
          <w:rFonts w:ascii="Times New Roman" w:eastAsiaTheme="minorEastAsia" w:hAnsi="Times New Roman" w:hint="eastAsia"/>
          <w:sz w:val="22"/>
          <w:szCs w:val="22"/>
          <w:lang w:eastAsia="zh-CN"/>
        </w:rPr>
        <w:t>.</w:t>
      </w:r>
      <w:r w:rsidR="004B3FB0">
        <w:rPr>
          <w:rFonts w:ascii="Times New Roman" w:eastAsiaTheme="minorEastAsia" w:hAnsi="Times New Roman" w:hint="eastAsia"/>
          <w:sz w:val="22"/>
          <w:szCs w:val="22"/>
          <w:lang w:eastAsia="zh-CN"/>
        </w:rPr>
        <w:t xml:space="preserve"> The proposed scheme is conducted on the basis of cell cluster when the DL and UL transmissions are unsynchronized within the cluster of interest. The associated reconfiguration approach can be either the cell-specific </w:t>
      </w:r>
      <w:r w:rsidR="0006084E">
        <w:rPr>
          <w:rFonts w:ascii="Times New Roman" w:eastAsiaTheme="minorEastAsia" w:hAnsi="Times New Roman" w:hint="eastAsia"/>
          <w:sz w:val="22"/>
          <w:szCs w:val="22"/>
          <w:lang w:eastAsia="zh-CN"/>
        </w:rPr>
        <w:t>reconfiguration [2] or the cluster-sp</w:t>
      </w:r>
      <w:r w:rsidR="00434E15">
        <w:rPr>
          <w:rFonts w:ascii="Times New Roman" w:eastAsiaTheme="minorEastAsia" w:hAnsi="Times New Roman" w:hint="eastAsia"/>
          <w:sz w:val="22"/>
          <w:szCs w:val="22"/>
          <w:lang w:eastAsia="zh-CN"/>
        </w:rPr>
        <w:t>ecific corporative</w:t>
      </w:r>
      <w:r w:rsidR="0006084E">
        <w:rPr>
          <w:rFonts w:ascii="Times New Roman" w:eastAsiaTheme="minorEastAsia" w:hAnsi="Times New Roman" w:hint="eastAsia"/>
          <w:sz w:val="22"/>
          <w:szCs w:val="22"/>
          <w:lang w:eastAsia="zh-CN"/>
        </w:rPr>
        <w:t xml:space="preserve"> reconfiguration proposed in [3]. Additionally, our proposed scheme can be employed </w:t>
      </w:r>
      <w:r w:rsidR="0006084E">
        <w:rPr>
          <w:rFonts w:ascii="Times New Roman" w:eastAsiaTheme="minorEastAsia" w:hAnsi="Times New Roman"/>
          <w:sz w:val="22"/>
          <w:szCs w:val="22"/>
          <w:lang w:eastAsia="zh-CN"/>
        </w:rPr>
        <w:t>incorporated</w:t>
      </w:r>
      <w:r w:rsidR="0006084E">
        <w:rPr>
          <w:rFonts w:ascii="Times New Roman" w:eastAsiaTheme="minorEastAsia" w:hAnsi="Times New Roman" w:hint="eastAsia"/>
          <w:sz w:val="22"/>
          <w:szCs w:val="22"/>
          <w:lang w:eastAsia="zh-CN"/>
        </w:rPr>
        <w:t xml:space="preserve"> with other </w:t>
      </w:r>
      <w:r w:rsidR="00434E15">
        <w:rPr>
          <w:rFonts w:ascii="Times New Roman" w:eastAsiaTheme="minorEastAsia" w:hAnsi="Times New Roman" w:hint="eastAsia"/>
          <w:sz w:val="22"/>
          <w:szCs w:val="22"/>
          <w:lang w:eastAsia="zh-CN"/>
        </w:rPr>
        <w:t>IM</w:t>
      </w:r>
      <w:r w:rsidR="0006084E">
        <w:rPr>
          <w:rFonts w:ascii="Times New Roman" w:eastAsiaTheme="minorEastAsia" w:hAnsi="Times New Roman" w:hint="eastAsia"/>
          <w:sz w:val="22"/>
          <w:szCs w:val="22"/>
          <w:lang w:eastAsia="zh-CN"/>
        </w:rPr>
        <w:t xml:space="preserve"> schemes, such as power control presented in [4].</w:t>
      </w:r>
      <w:r>
        <w:rPr>
          <w:rFonts w:ascii="Times New Roman" w:eastAsiaTheme="minorEastAsia" w:hAnsi="Times New Roman" w:hint="eastAsia"/>
          <w:sz w:val="22"/>
          <w:szCs w:val="22"/>
          <w:lang w:eastAsia="zh-CN"/>
        </w:rPr>
        <w:t xml:space="preserve"> </w:t>
      </w:r>
      <w:r w:rsidR="00B822F2">
        <w:rPr>
          <w:rFonts w:ascii="Times New Roman" w:eastAsiaTheme="minorEastAsia" w:hAnsi="Times New Roman" w:hint="eastAsia"/>
          <w:sz w:val="22"/>
          <w:szCs w:val="22"/>
          <w:lang w:eastAsia="zh-CN"/>
        </w:rPr>
        <w:t>The deployment scenario discussed in this document focuses on co-channel deployed outdoor pico-cells where the Macro-eNB is not activated.</w:t>
      </w:r>
      <w:r w:rsidR="0006084E">
        <w:rPr>
          <w:rFonts w:ascii="Times New Roman" w:eastAsiaTheme="minorEastAsia" w:hAnsi="Times New Roman" w:hint="eastAsia"/>
          <w:sz w:val="22"/>
          <w:szCs w:val="22"/>
          <w:lang w:eastAsia="zh-CN"/>
        </w:rPr>
        <w:t xml:space="preserve"> As our proposed scheme is mainly focused on jointly designing and optimizing the DL beamforming vectors and overall scheduling decisions with ideal CSI, extensive studies in the future may concentrate on distributed and iterative scheduler design with statistical</w:t>
      </w:r>
      <w:r w:rsidR="00434E15">
        <w:rPr>
          <w:rFonts w:ascii="Times New Roman" w:eastAsiaTheme="minorEastAsia" w:hAnsi="Times New Roman" w:hint="eastAsia"/>
          <w:sz w:val="22"/>
          <w:szCs w:val="22"/>
          <w:lang w:eastAsia="zh-CN"/>
        </w:rPr>
        <w:t xml:space="preserve"> impaired</w:t>
      </w:r>
      <w:r w:rsidR="0006084E">
        <w:rPr>
          <w:rFonts w:ascii="Times New Roman" w:eastAsiaTheme="minorEastAsia" w:hAnsi="Times New Roman" w:hint="eastAsia"/>
          <w:sz w:val="22"/>
          <w:szCs w:val="22"/>
          <w:lang w:eastAsia="zh-CN"/>
        </w:rPr>
        <w:t xml:space="preserve"> CSI.</w:t>
      </w:r>
    </w:p>
    <w:p w:rsidR="00EE2CD3" w:rsidRDefault="00E911F7" w:rsidP="00EE2CD3">
      <w:pPr>
        <w:pStyle w:val="1"/>
        <w:keepNext w:val="0"/>
        <w:widowControl w:val="0"/>
        <w:autoSpaceDE w:val="0"/>
        <w:autoSpaceDN w:val="0"/>
        <w:adjustRightInd w:val="0"/>
        <w:spacing w:after="120"/>
        <w:rPr>
          <w:rFonts w:ascii="Times New Roman" w:eastAsiaTheme="minorEastAsia" w:hAnsi="Times New Roman" w:cs="Times New Roman"/>
          <w:kern w:val="2"/>
          <w:sz w:val="28"/>
          <w:szCs w:val="28"/>
          <w:lang w:eastAsia="zh-CN"/>
        </w:rPr>
      </w:pPr>
      <w:r>
        <w:rPr>
          <w:rFonts w:ascii="Times New Roman" w:eastAsiaTheme="minorEastAsia" w:hAnsi="Times New Roman" w:cs="Times New Roman" w:hint="eastAsia"/>
          <w:kern w:val="2"/>
          <w:sz w:val="28"/>
          <w:szCs w:val="28"/>
          <w:lang w:eastAsia="zh-CN"/>
        </w:rPr>
        <w:t>Proposed</w:t>
      </w:r>
      <w:r w:rsidR="0006084E">
        <w:rPr>
          <w:rFonts w:ascii="Times New Roman" w:eastAsiaTheme="minorEastAsia" w:hAnsi="Times New Roman" w:cs="Times New Roman" w:hint="eastAsia"/>
          <w:kern w:val="2"/>
          <w:sz w:val="28"/>
          <w:szCs w:val="28"/>
          <w:lang w:eastAsia="zh-CN"/>
        </w:rPr>
        <w:t xml:space="preserve"> interference mitigation</w:t>
      </w:r>
      <w:r>
        <w:rPr>
          <w:rFonts w:ascii="Times New Roman" w:eastAsiaTheme="minorEastAsia" w:hAnsi="Times New Roman" w:cs="Times New Roman" w:hint="eastAsia"/>
          <w:kern w:val="2"/>
          <w:sz w:val="28"/>
          <w:szCs w:val="28"/>
          <w:lang w:eastAsia="zh-CN"/>
        </w:rPr>
        <w:t xml:space="preserve"> scheme</w:t>
      </w:r>
    </w:p>
    <w:p w:rsidR="00B822F2" w:rsidRPr="00B822F2" w:rsidRDefault="00B822F2" w:rsidP="00B822F2">
      <w:pPr>
        <w:rPr>
          <w:rFonts w:eastAsiaTheme="minorEastAsia"/>
          <w:lang w:eastAsia="zh-CN"/>
        </w:rPr>
      </w:pPr>
    </w:p>
    <w:p w:rsidR="004F72AB" w:rsidRDefault="004F72AB" w:rsidP="004F72AB">
      <w:pPr>
        <w:rPr>
          <w:rFonts w:ascii="Times New Roman" w:eastAsiaTheme="minorEastAsia" w:hAnsi="Times New Roman"/>
          <w:b/>
          <w:i/>
          <w:sz w:val="26"/>
          <w:szCs w:val="26"/>
          <w:lang w:eastAsia="zh-CN"/>
        </w:rPr>
      </w:pPr>
      <w:r w:rsidRPr="004F72AB">
        <w:rPr>
          <w:rFonts w:ascii="Times New Roman" w:eastAsiaTheme="minorEastAsia" w:hAnsi="Times New Roman"/>
          <w:b/>
          <w:i/>
          <w:sz w:val="26"/>
          <w:szCs w:val="26"/>
          <w:lang w:eastAsia="zh-CN"/>
        </w:rPr>
        <w:t>2.1   Cell clustering</w:t>
      </w:r>
    </w:p>
    <w:p w:rsidR="00FD2D4D" w:rsidRDefault="00FD2D4D" w:rsidP="00FD2D4D">
      <w:pPr>
        <w:ind w:firstLineChars="450" w:firstLine="990"/>
        <w:rPr>
          <w:rFonts w:ascii="Times New Roman" w:eastAsiaTheme="minorEastAsia" w:hAnsi="Times New Roman"/>
          <w:sz w:val="22"/>
          <w:szCs w:val="22"/>
          <w:lang w:eastAsia="zh-CN"/>
        </w:rPr>
      </w:pPr>
    </w:p>
    <w:p w:rsidR="001D14E3" w:rsidRDefault="00FD2D4D" w:rsidP="00FD2D4D">
      <w:pPr>
        <w:ind w:firstLineChars="450" w:firstLine="990"/>
        <w:rPr>
          <w:rFonts w:ascii="Times New Roman" w:eastAsiaTheme="minorEastAsia" w:hAnsi="Times New Roman"/>
          <w:sz w:val="22"/>
          <w:szCs w:val="22"/>
          <w:lang w:eastAsia="zh-CN"/>
        </w:rPr>
      </w:pPr>
      <w:r w:rsidRPr="00FD2D4D">
        <w:rPr>
          <w:rFonts w:ascii="Times New Roman" w:eastAsiaTheme="minorEastAsia" w:hAnsi="Times New Roman"/>
          <w:noProof/>
          <w:sz w:val="22"/>
          <w:szCs w:val="22"/>
          <w:lang w:val="en-US" w:eastAsia="zh-CN"/>
        </w:rPr>
        <w:drawing>
          <wp:inline distT="0" distB="0" distL="0" distR="0">
            <wp:extent cx="4724400" cy="1847850"/>
            <wp:effectExtent l="19050" t="0" r="0" b="0"/>
            <wp:docPr id="2" name="对象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331122" cy="3043500"/>
                      <a:chOff x="914400" y="1805499"/>
                      <a:chExt cx="7331122" cy="3043500"/>
                    </a:xfrm>
                  </a:grpSpPr>
                  <a:grpSp>
                    <a:nvGrpSpPr>
                      <a:cNvPr id="103" name="组合 102"/>
                      <a:cNvGrpSpPr/>
                    </a:nvGrpSpPr>
                    <a:grpSpPr>
                      <a:xfrm>
                        <a:off x="914400" y="1805499"/>
                        <a:ext cx="7331122" cy="3043500"/>
                        <a:chOff x="914400" y="1805499"/>
                        <a:chExt cx="7331122" cy="3043500"/>
                      </a:xfrm>
                    </a:grpSpPr>
                    <a:sp>
                      <a:nvSpPr>
                        <a:cNvPr id="14" name="椭圆 13"/>
                        <a:cNvSpPr/>
                      </a:nvSpPr>
                      <a:spPr>
                        <a:xfrm>
                          <a:off x="1910864" y="2769529"/>
                          <a:ext cx="1469760" cy="742355"/>
                        </a:xfrm>
                        <a:prstGeom prst="ellipse">
                          <a:avLst/>
                        </a:prstGeom>
                        <a:solidFill>
                          <a:srgbClr val="66FF33">
                            <a:alpha val="31000"/>
                          </a:srgbClr>
                        </a:solidFill>
                        <a:ln w="12700">
                          <a:solidFill>
                            <a:schemeClr val="tx1"/>
                          </a:solidFill>
                        </a:ln>
                      </a:spPr>
                      <a:txSp>
                        <a:txBody>
                          <a:bodyPr rtlCol="0" anchor="ctr"/>
                          <a:lstStyle>
                            <a:defPPr>
                              <a:defRPr lang="en-US"/>
                            </a:defPPr>
                            <a:lvl1pPr algn="l" rtl="0" fontAlgn="base">
                              <a:spcBef>
                                <a:spcPct val="0"/>
                              </a:spcBef>
                              <a:spcAft>
                                <a:spcPct val="0"/>
                              </a:spcAft>
                              <a:defRPr b="1" kern="1200">
                                <a:solidFill>
                                  <a:schemeClr val="lt1"/>
                                </a:solidFill>
                                <a:latin typeface="+mn-lt"/>
                                <a:ea typeface="+mn-ea"/>
                                <a:cs typeface="+mn-cs"/>
                              </a:defRPr>
                            </a:lvl1pPr>
                            <a:lvl2pPr marL="457200" algn="l" rtl="0" fontAlgn="base">
                              <a:spcBef>
                                <a:spcPct val="0"/>
                              </a:spcBef>
                              <a:spcAft>
                                <a:spcPct val="0"/>
                              </a:spcAft>
                              <a:defRPr b="1" kern="1200">
                                <a:solidFill>
                                  <a:schemeClr val="lt1"/>
                                </a:solidFill>
                                <a:latin typeface="+mn-lt"/>
                                <a:ea typeface="+mn-ea"/>
                                <a:cs typeface="+mn-cs"/>
                              </a:defRPr>
                            </a:lvl2pPr>
                            <a:lvl3pPr marL="914400" algn="l" rtl="0" fontAlgn="base">
                              <a:spcBef>
                                <a:spcPct val="0"/>
                              </a:spcBef>
                              <a:spcAft>
                                <a:spcPct val="0"/>
                              </a:spcAft>
                              <a:defRPr b="1" kern="1200">
                                <a:solidFill>
                                  <a:schemeClr val="lt1"/>
                                </a:solidFill>
                                <a:latin typeface="+mn-lt"/>
                                <a:ea typeface="+mn-ea"/>
                                <a:cs typeface="+mn-cs"/>
                              </a:defRPr>
                            </a:lvl3pPr>
                            <a:lvl4pPr marL="1371600" algn="l" rtl="0" fontAlgn="base">
                              <a:spcBef>
                                <a:spcPct val="0"/>
                              </a:spcBef>
                              <a:spcAft>
                                <a:spcPct val="0"/>
                              </a:spcAft>
                              <a:defRPr b="1" kern="1200">
                                <a:solidFill>
                                  <a:schemeClr val="lt1"/>
                                </a:solidFill>
                                <a:latin typeface="+mn-lt"/>
                                <a:ea typeface="+mn-ea"/>
                                <a:cs typeface="+mn-cs"/>
                              </a:defRPr>
                            </a:lvl4pPr>
                            <a:lvl5pPr marL="1828800" algn="l" rtl="0" fontAlgn="base">
                              <a:spcBef>
                                <a:spcPct val="0"/>
                              </a:spcBef>
                              <a:spcAft>
                                <a:spcPct val="0"/>
                              </a:spcAft>
                              <a:defRPr b="1" kern="1200">
                                <a:solidFill>
                                  <a:schemeClr val="lt1"/>
                                </a:solidFill>
                                <a:latin typeface="+mn-lt"/>
                                <a:ea typeface="+mn-ea"/>
                                <a:cs typeface="+mn-cs"/>
                              </a:defRPr>
                            </a:lvl5pPr>
                            <a:lvl6pPr marL="2286000" algn="l" defTabSz="914400" rtl="0" eaLnBrk="1" latinLnBrk="0" hangingPunct="1">
                              <a:defRPr b="1" kern="1200">
                                <a:solidFill>
                                  <a:schemeClr val="lt1"/>
                                </a:solidFill>
                                <a:latin typeface="+mn-lt"/>
                                <a:ea typeface="+mn-ea"/>
                                <a:cs typeface="+mn-cs"/>
                              </a:defRPr>
                            </a:lvl6pPr>
                            <a:lvl7pPr marL="2743200" algn="l" defTabSz="914400" rtl="0" eaLnBrk="1" latinLnBrk="0" hangingPunct="1">
                              <a:defRPr b="1" kern="1200">
                                <a:solidFill>
                                  <a:schemeClr val="lt1"/>
                                </a:solidFill>
                                <a:latin typeface="+mn-lt"/>
                                <a:ea typeface="+mn-ea"/>
                                <a:cs typeface="+mn-cs"/>
                              </a:defRPr>
                            </a:lvl7pPr>
                            <a:lvl8pPr marL="3200400" algn="l" defTabSz="914400" rtl="0" eaLnBrk="1" latinLnBrk="0" hangingPunct="1">
                              <a:defRPr b="1" kern="1200">
                                <a:solidFill>
                                  <a:schemeClr val="lt1"/>
                                </a:solidFill>
                                <a:latin typeface="+mn-lt"/>
                                <a:ea typeface="+mn-ea"/>
                                <a:cs typeface="+mn-cs"/>
                              </a:defRPr>
                            </a:lvl8pPr>
                            <a:lvl9pPr marL="3657600" algn="l" defTabSz="914400" rtl="0" eaLnBrk="1" latinLnBrk="0" hangingPunct="1">
                              <a:defRPr b="1"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椭圆 14"/>
                        <a:cNvSpPr/>
                      </a:nvSpPr>
                      <a:spPr>
                        <a:xfrm>
                          <a:off x="985575" y="3301920"/>
                          <a:ext cx="1469760" cy="742355"/>
                        </a:xfrm>
                        <a:prstGeom prst="ellipse">
                          <a:avLst/>
                        </a:prstGeom>
                        <a:solidFill>
                          <a:srgbClr val="66FF33">
                            <a:alpha val="31000"/>
                          </a:srgbClr>
                        </a:solidFill>
                        <a:ln w="12700">
                          <a:solidFill>
                            <a:schemeClr val="tx1"/>
                          </a:solidFill>
                        </a:ln>
                      </a:spPr>
                      <a:txSp>
                        <a:txBody>
                          <a:bodyPr rtlCol="0" anchor="ctr"/>
                          <a:lstStyle>
                            <a:defPPr>
                              <a:defRPr lang="en-US"/>
                            </a:defPPr>
                            <a:lvl1pPr algn="l" rtl="0" fontAlgn="base">
                              <a:spcBef>
                                <a:spcPct val="0"/>
                              </a:spcBef>
                              <a:spcAft>
                                <a:spcPct val="0"/>
                              </a:spcAft>
                              <a:defRPr b="1" kern="1200">
                                <a:solidFill>
                                  <a:schemeClr val="lt1"/>
                                </a:solidFill>
                                <a:latin typeface="+mn-lt"/>
                                <a:ea typeface="+mn-ea"/>
                                <a:cs typeface="+mn-cs"/>
                              </a:defRPr>
                            </a:lvl1pPr>
                            <a:lvl2pPr marL="457200" algn="l" rtl="0" fontAlgn="base">
                              <a:spcBef>
                                <a:spcPct val="0"/>
                              </a:spcBef>
                              <a:spcAft>
                                <a:spcPct val="0"/>
                              </a:spcAft>
                              <a:defRPr b="1" kern="1200">
                                <a:solidFill>
                                  <a:schemeClr val="lt1"/>
                                </a:solidFill>
                                <a:latin typeface="+mn-lt"/>
                                <a:ea typeface="+mn-ea"/>
                                <a:cs typeface="+mn-cs"/>
                              </a:defRPr>
                            </a:lvl2pPr>
                            <a:lvl3pPr marL="914400" algn="l" rtl="0" fontAlgn="base">
                              <a:spcBef>
                                <a:spcPct val="0"/>
                              </a:spcBef>
                              <a:spcAft>
                                <a:spcPct val="0"/>
                              </a:spcAft>
                              <a:defRPr b="1" kern="1200">
                                <a:solidFill>
                                  <a:schemeClr val="lt1"/>
                                </a:solidFill>
                                <a:latin typeface="+mn-lt"/>
                                <a:ea typeface="+mn-ea"/>
                                <a:cs typeface="+mn-cs"/>
                              </a:defRPr>
                            </a:lvl3pPr>
                            <a:lvl4pPr marL="1371600" algn="l" rtl="0" fontAlgn="base">
                              <a:spcBef>
                                <a:spcPct val="0"/>
                              </a:spcBef>
                              <a:spcAft>
                                <a:spcPct val="0"/>
                              </a:spcAft>
                              <a:defRPr b="1" kern="1200">
                                <a:solidFill>
                                  <a:schemeClr val="lt1"/>
                                </a:solidFill>
                                <a:latin typeface="+mn-lt"/>
                                <a:ea typeface="+mn-ea"/>
                                <a:cs typeface="+mn-cs"/>
                              </a:defRPr>
                            </a:lvl4pPr>
                            <a:lvl5pPr marL="1828800" algn="l" rtl="0" fontAlgn="base">
                              <a:spcBef>
                                <a:spcPct val="0"/>
                              </a:spcBef>
                              <a:spcAft>
                                <a:spcPct val="0"/>
                              </a:spcAft>
                              <a:defRPr b="1" kern="1200">
                                <a:solidFill>
                                  <a:schemeClr val="lt1"/>
                                </a:solidFill>
                                <a:latin typeface="+mn-lt"/>
                                <a:ea typeface="+mn-ea"/>
                                <a:cs typeface="+mn-cs"/>
                              </a:defRPr>
                            </a:lvl5pPr>
                            <a:lvl6pPr marL="2286000" algn="l" defTabSz="914400" rtl="0" eaLnBrk="1" latinLnBrk="0" hangingPunct="1">
                              <a:defRPr b="1" kern="1200">
                                <a:solidFill>
                                  <a:schemeClr val="lt1"/>
                                </a:solidFill>
                                <a:latin typeface="+mn-lt"/>
                                <a:ea typeface="+mn-ea"/>
                                <a:cs typeface="+mn-cs"/>
                              </a:defRPr>
                            </a:lvl6pPr>
                            <a:lvl7pPr marL="2743200" algn="l" defTabSz="914400" rtl="0" eaLnBrk="1" latinLnBrk="0" hangingPunct="1">
                              <a:defRPr b="1" kern="1200">
                                <a:solidFill>
                                  <a:schemeClr val="lt1"/>
                                </a:solidFill>
                                <a:latin typeface="+mn-lt"/>
                                <a:ea typeface="+mn-ea"/>
                                <a:cs typeface="+mn-cs"/>
                              </a:defRPr>
                            </a:lvl7pPr>
                            <a:lvl8pPr marL="3200400" algn="l" defTabSz="914400" rtl="0" eaLnBrk="1" latinLnBrk="0" hangingPunct="1">
                              <a:defRPr b="1" kern="1200">
                                <a:solidFill>
                                  <a:schemeClr val="lt1"/>
                                </a:solidFill>
                                <a:latin typeface="+mn-lt"/>
                                <a:ea typeface="+mn-ea"/>
                                <a:cs typeface="+mn-cs"/>
                              </a:defRPr>
                            </a:lvl8pPr>
                            <a:lvl9pPr marL="3657600" algn="l" defTabSz="914400" rtl="0" eaLnBrk="1" latinLnBrk="0" hangingPunct="1">
                              <a:defRPr b="1"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16" name="Object 90"/>
                        <a:cNvPicPr>
                          <a:picLocks noChangeAspect="1" noChangeArrowheads="1"/>
                        </a:cNvPicPr>
                      </a:nvPicPr>
                      <a:blipFill>
                        <a:blip r:embed="rId7" cstate="print"/>
                        <a:srcRect/>
                        <a:stretch>
                          <a:fillRect/>
                        </a:stretch>
                      </a:blipFill>
                      <a:spPr bwMode="auto">
                        <a:xfrm>
                          <a:off x="1412631" y="3377976"/>
                          <a:ext cx="235190" cy="353535"/>
                        </a:xfrm>
                        <a:prstGeom prst="rect">
                          <a:avLst/>
                        </a:prstGeom>
                        <a:noFill/>
                        <a:ln w="9525">
                          <a:noFill/>
                          <a:miter lim="800000"/>
                          <a:headEnd/>
                          <a:tailEnd/>
                        </a:ln>
                      </a:spPr>
                    </a:pic>
                    <a:pic>
                      <a:nvPicPr>
                        <a:cNvPr id="17" name="Object 90"/>
                        <a:cNvPicPr>
                          <a:picLocks noChangeAspect="1" noChangeArrowheads="1"/>
                        </a:cNvPicPr>
                      </a:nvPicPr>
                      <a:blipFill>
                        <a:blip r:embed="rId7" cstate="print"/>
                        <a:srcRect/>
                        <a:stretch>
                          <a:fillRect/>
                        </a:stretch>
                      </a:blipFill>
                      <a:spPr bwMode="auto">
                        <a:xfrm>
                          <a:off x="2506731" y="2774939"/>
                          <a:ext cx="235190" cy="353535"/>
                        </a:xfrm>
                        <a:prstGeom prst="rect">
                          <a:avLst/>
                        </a:prstGeom>
                        <a:noFill/>
                        <a:ln w="9525">
                          <a:noFill/>
                          <a:miter lim="800000"/>
                          <a:headEnd/>
                          <a:tailEnd/>
                        </a:ln>
                      </a:spPr>
                    </a:pic>
                    <a:sp>
                      <a:nvSpPr>
                        <a:cNvPr id="19" name="椭圆 18"/>
                        <a:cNvSpPr/>
                      </a:nvSpPr>
                      <a:spPr>
                        <a:xfrm>
                          <a:off x="6392345" y="3453032"/>
                          <a:ext cx="1469760" cy="742355"/>
                        </a:xfrm>
                        <a:prstGeom prst="ellipse">
                          <a:avLst/>
                        </a:prstGeom>
                        <a:solidFill>
                          <a:srgbClr val="00B0F0">
                            <a:alpha val="31000"/>
                          </a:srgbClr>
                        </a:solidFill>
                        <a:ln w="12700">
                          <a:solidFill>
                            <a:schemeClr val="tx1"/>
                          </a:solidFill>
                          <a:prstDash val="solid"/>
                        </a:ln>
                      </a:spPr>
                      <a:txSp>
                        <a:txBody>
                          <a:bodyPr rtlCol="0" anchor="ctr"/>
                          <a:lstStyle>
                            <a:defPPr>
                              <a:defRPr lang="en-US"/>
                            </a:defPPr>
                            <a:lvl1pPr algn="l" rtl="0" fontAlgn="base">
                              <a:spcBef>
                                <a:spcPct val="0"/>
                              </a:spcBef>
                              <a:spcAft>
                                <a:spcPct val="0"/>
                              </a:spcAft>
                              <a:defRPr b="1" kern="1200">
                                <a:solidFill>
                                  <a:schemeClr val="lt1"/>
                                </a:solidFill>
                                <a:latin typeface="+mn-lt"/>
                                <a:ea typeface="+mn-ea"/>
                                <a:cs typeface="+mn-cs"/>
                              </a:defRPr>
                            </a:lvl1pPr>
                            <a:lvl2pPr marL="457200" algn="l" rtl="0" fontAlgn="base">
                              <a:spcBef>
                                <a:spcPct val="0"/>
                              </a:spcBef>
                              <a:spcAft>
                                <a:spcPct val="0"/>
                              </a:spcAft>
                              <a:defRPr b="1" kern="1200">
                                <a:solidFill>
                                  <a:schemeClr val="lt1"/>
                                </a:solidFill>
                                <a:latin typeface="+mn-lt"/>
                                <a:ea typeface="+mn-ea"/>
                                <a:cs typeface="+mn-cs"/>
                              </a:defRPr>
                            </a:lvl2pPr>
                            <a:lvl3pPr marL="914400" algn="l" rtl="0" fontAlgn="base">
                              <a:spcBef>
                                <a:spcPct val="0"/>
                              </a:spcBef>
                              <a:spcAft>
                                <a:spcPct val="0"/>
                              </a:spcAft>
                              <a:defRPr b="1" kern="1200">
                                <a:solidFill>
                                  <a:schemeClr val="lt1"/>
                                </a:solidFill>
                                <a:latin typeface="+mn-lt"/>
                                <a:ea typeface="+mn-ea"/>
                                <a:cs typeface="+mn-cs"/>
                              </a:defRPr>
                            </a:lvl3pPr>
                            <a:lvl4pPr marL="1371600" algn="l" rtl="0" fontAlgn="base">
                              <a:spcBef>
                                <a:spcPct val="0"/>
                              </a:spcBef>
                              <a:spcAft>
                                <a:spcPct val="0"/>
                              </a:spcAft>
                              <a:defRPr b="1" kern="1200">
                                <a:solidFill>
                                  <a:schemeClr val="lt1"/>
                                </a:solidFill>
                                <a:latin typeface="+mn-lt"/>
                                <a:ea typeface="+mn-ea"/>
                                <a:cs typeface="+mn-cs"/>
                              </a:defRPr>
                            </a:lvl4pPr>
                            <a:lvl5pPr marL="1828800" algn="l" rtl="0" fontAlgn="base">
                              <a:spcBef>
                                <a:spcPct val="0"/>
                              </a:spcBef>
                              <a:spcAft>
                                <a:spcPct val="0"/>
                              </a:spcAft>
                              <a:defRPr b="1" kern="1200">
                                <a:solidFill>
                                  <a:schemeClr val="lt1"/>
                                </a:solidFill>
                                <a:latin typeface="+mn-lt"/>
                                <a:ea typeface="+mn-ea"/>
                                <a:cs typeface="+mn-cs"/>
                              </a:defRPr>
                            </a:lvl5pPr>
                            <a:lvl6pPr marL="2286000" algn="l" defTabSz="914400" rtl="0" eaLnBrk="1" latinLnBrk="0" hangingPunct="1">
                              <a:defRPr b="1" kern="1200">
                                <a:solidFill>
                                  <a:schemeClr val="lt1"/>
                                </a:solidFill>
                                <a:latin typeface="+mn-lt"/>
                                <a:ea typeface="+mn-ea"/>
                                <a:cs typeface="+mn-cs"/>
                              </a:defRPr>
                            </a:lvl6pPr>
                            <a:lvl7pPr marL="2743200" algn="l" defTabSz="914400" rtl="0" eaLnBrk="1" latinLnBrk="0" hangingPunct="1">
                              <a:defRPr b="1" kern="1200">
                                <a:solidFill>
                                  <a:schemeClr val="lt1"/>
                                </a:solidFill>
                                <a:latin typeface="+mn-lt"/>
                                <a:ea typeface="+mn-ea"/>
                                <a:cs typeface="+mn-cs"/>
                              </a:defRPr>
                            </a:lvl7pPr>
                            <a:lvl8pPr marL="3200400" algn="l" defTabSz="914400" rtl="0" eaLnBrk="1" latinLnBrk="0" hangingPunct="1">
                              <a:defRPr b="1" kern="1200">
                                <a:solidFill>
                                  <a:schemeClr val="lt1"/>
                                </a:solidFill>
                                <a:latin typeface="+mn-lt"/>
                                <a:ea typeface="+mn-ea"/>
                                <a:cs typeface="+mn-cs"/>
                              </a:defRPr>
                            </a:lvl8pPr>
                            <a:lvl9pPr marL="3657600" algn="l" defTabSz="914400" rtl="0" eaLnBrk="1" latinLnBrk="0" hangingPunct="1">
                              <a:defRPr b="1"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20" name="Object 90"/>
                        <a:cNvPicPr>
                          <a:picLocks noChangeAspect="1" noChangeArrowheads="1"/>
                        </a:cNvPicPr>
                      </a:nvPicPr>
                      <a:blipFill>
                        <a:blip r:embed="rId7" cstate="print"/>
                        <a:srcRect/>
                        <a:stretch>
                          <a:fillRect/>
                        </a:stretch>
                      </a:blipFill>
                      <a:spPr bwMode="auto">
                        <a:xfrm>
                          <a:off x="6988214" y="3590184"/>
                          <a:ext cx="235190" cy="353535"/>
                        </a:xfrm>
                        <a:prstGeom prst="rect">
                          <a:avLst/>
                        </a:prstGeom>
                        <a:noFill/>
                        <a:ln w="9525">
                          <a:noFill/>
                          <a:miter lim="800000"/>
                          <a:headEnd/>
                          <a:tailEnd/>
                        </a:ln>
                      </a:spPr>
                    </a:pic>
                    <a:sp>
                      <a:nvSpPr>
                        <a:cNvPr id="21" name="椭圆 20"/>
                        <a:cNvSpPr/>
                      </a:nvSpPr>
                      <a:spPr>
                        <a:xfrm>
                          <a:off x="6072832" y="3338823"/>
                          <a:ext cx="2172690" cy="1027878"/>
                        </a:xfrm>
                        <a:prstGeom prst="ellipse">
                          <a:avLst/>
                        </a:prstGeom>
                        <a:noFill/>
                        <a:ln w="12700">
                          <a:solidFill>
                            <a:srgbClr val="0066FF"/>
                          </a:solidFill>
                          <a:prstDash val="dash"/>
                        </a:ln>
                      </a:spPr>
                      <a:txSp>
                        <a:txBody>
                          <a:bodyPr rtlCol="0" anchor="ctr"/>
                          <a:lstStyle>
                            <a:defPPr>
                              <a:defRPr lang="en-US"/>
                            </a:defPPr>
                            <a:lvl1pPr algn="l" rtl="0" fontAlgn="base">
                              <a:spcBef>
                                <a:spcPct val="0"/>
                              </a:spcBef>
                              <a:spcAft>
                                <a:spcPct val="0"/>
                              </a:spcAft>
                              <a:defRPr b="1" kern="1200">
                                <a:solidFill>
                                  <a:schemeClr val="lt1"/>
                                </a:solidFill>
                                <a:latin typeface="+mn-lt"/>
                                <a:ea typeface="+mn-ea"/>
                                <a:cs typeface="+mn-cs"/>
                              </a:defRPr>
                            </a:lvl1pPr>
                            <a:lvl2pPr marL="457200" algn="l" rtl="0" fontAlgn="base">
                              <a:spcBef>
                                <a:spcPct val="0"/>
                              </a:spcBef>
                              <a:spcAft>
                                <a:spcPct val="0"/>
                              </a:spcAft>
                              <a:defRPr b="1" kern="1200">
                                <a:solidFill>
                                  <a:schemeClr val="lt1"/>
                                </a:solidFill>
                                <a:latin typeface="+mn-lt"/>
                                <a:ea typeface="+mn-ea"/>
                                <a:cs typeface="+mn-cs"/>
                              </a:defRPr>
                            </a:lvl2pPr>
                            <a:lvl3pPr marL="914400" algn="l" rtl="0" fontAlgn="base">
                              <a:spcBef>
                                <a:spcPct val="0"/>
                              </a:spcBef>
                              <a:spcAft>
                                <a:spcPct val="0"/>
                              </a:spcAft>
                              <a:defRPr b="1" kern="1200">
                                <a:solidFill>
                                  <a:schemeClr val="lt1"/>
                                </a:solidFill>
                                <a:latin typeface="+mn-lt"/>
                                <a:ea typeface="+mn-ea"/>
                                <a:cs typeface="+mn-cs"/>
                              </a:defRPr>
                            </a:lvl3pPr>
                            <a:lvl4pPr marL="1371600" algn="l" rtl="0" fontAlgn="base">
                              <a:spcBef>
                                <a:spcPct val="0"/>
                              </a:spcBef>
                              <a:spcAft>
                                <a:spcPct val="0"/>
                              </a:spcAft>
                              <a:defRPr b="1" kern="1200">
                                <a:solidFill>
                                  <a:schemeClr val="lt1"/>
                                </a:solidFill>
                                <a:latin typeface="+mn-lt"/>
                                <a:ea typeface="+mn-ea"/>
                                <a:cs typeface="+mn-cs"/>
                              </a:defRPr>
                            </a:lvl4pPr>
                            <a:lvl5pPr marL="1828800" algn="l" rtl="0" fontAlgn="base">
                              <a:spcBef>
                                <a:spcPct val="0"/>
                              </a:spcBef>
                              <a:spcAft>
                                <a:spcPct val="0"/>
                              </a:spcAft>
                              <a:defRPr b="1" kern="1200">
                                <a:solidFill>
                                  <a:schemeClr val="lt1"/>
                                </a:solidFill>
                                <a:latin typeface="+mn-lt"/>
                                <a:ea typeface="+mn-ea"/>
                                <a:cs typeface="+mn-cs"/>
                              </a:defRPr>
                            </a:lvl5pPr>
                            <a:lvl6pPr marL="2286000" algn="l" defTabSz="914400" rtl="0" eaLnBrk="1" latinLnBrk="0" hangingPunct="1">
                              <a:defRPr b="1" kern="1200">
                                <a:solidFill>
                                  <a:schemeClr val="lt1"/>
                                </a:solidFill>
                                <a:latin typeface="+mn-lt"/>
                                <a:ea typeface="+mn-ea"/>
                                <a:cs typeface="+mn-cs"/>
                              </a:defRPr>
                            </a:lvl6pPr>
                            <a:lvl7pPr marL="2743200" algn="l" defTabSz="914400" rtl="0" eaLnBrk="1" latinLnBrk="0" hangingPunct="1">
                              <a:defRPr b="1" kern="1200">
                                <a:solidFill>
                                  <a:schemeClr val="lt1"/>
                                </a:solidFill>
                                <a:latin typeface="+mn-lt"/>
                                <a:ea typeface="+mn-ea"/>
                                <a:cs typeface="+mn-cs"/>
                              </a:defRPr>
                            </a:lvl7pPr>
                            <a:lvl8pPr marL="3200400" algn="l" defTabSz="914400" rtl="0" eaLnBrk="1" latinLnBrk="0" hangingPunct="1">
                              <a:defRPr b="1" kern="1200">
                                <a:solidFill>
                                  <a:schemeClr val="lt1"/>
                                </a:solidFill>
                                <a:latin typeface="+mn-lt"/>
                                <a:ea typeface="+mn-ea"/>
                                <a:cs typeface="+mn-cs"/>
                              </a:defRPr>
                            </a:lvl8pPr>
                            <a:lvl9pPr marL="3657600" algn="l" defTabSz="914400" rtl="0" eaLnBrk="1" latinLnBrk="0" hangingPunct="1">
                              <a:defRPr b="1"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椭圆 21"/>
                        <a:cNvSpPr/>
                      </a:nvSpPr>
                      <a:spPr>
                        <a:xfrm>
                          <a:off x="3781700" y="3815858"/>
                          <a:ext cx="1469760" cy="742355"/>
                        </a:xfrm>
                        <a:prstGeom prst="ellipse">
                          <a:avLst/>
                        </a:prstGeom>
                        <a:solidFill>
                          <a:srgbClr val="FF3300">
                            <a:alpha val="31000"/>
                          </a:srgbClr>
                        </a:solidFill>
                        <a:ln w="12700">
                          <a:solidFill>
                            <a:schemeClr val="tx1"/>
                          </a:solidFill>
                        </a:ln>
                      </a:spPr>
                      <a:txSp>
                        <a:txBody>
                          <a:bodyPr rtlCol="0" anchor="ctr"/>
                          <a:lstStyle>
                            <a:defPPr>
                              <a:defRPr lang="en-US"/>
                            </a:defPPr>
                            <a:lvl1pPr algn="l" rtl="0" fontAlgn="base">
                              <a:spcBef>
                                <a:spcPct val="0"/>
                              </a:spcBef>
                              <a:spcAft>
                                <a:spcPct val="0"/>
                              </a:spcAft>
                              <a:defRPr b="1" kern="1200">
                                <a:solidFill>
                                  <a:schemeClr val="lt1"/>
                                </a:solidFill>
                                <a:latin typeface="+mn-lt"/>
                                <a:ea typeface="+mn-ea"/>
                                <a:cs typeface="+mn-cs"/>
                              </a:defRPr>
                            </a:lvl1pPr>
                            <a:lvl2pPr marL="457200" algn="l" rtl="0" fontAlgn="base">
                              <a:spcBef>
                                <a:spcPct val="0"/>
                              </a:spcBef>
                              <a:spcAft>
                                <a:spcPct val="0"/>
                              </a:spcAft>
                              <a:defRPr b="1" kern="1200">
                                <a:solidFill>
                                  <a:schemeClr val="lt1"/>
                                </a:solidFill>
                                <a:latin typeface="+mn-lt"/>
                                <a:ea typeface="+mn-ea"/>
                                <a:cs typeface="+mn-cs"/>
                              </a:defRPr>
                            </a:lvl2pPr>
                            <a:lvl3pPr marL="914400" algn="l" rtl="0" fontAlgn="base">
                              <a:spcBef>
                                <a:spcPct val="0"/>
                              </a:spcBef>
                              <a:spcAft>
                                <a:spcPct val="0"/>
                              </a:spcAft>
                              <a:defRPr b="1" kern="1200">
                                <a:solidFill>
                                  <a:schemeClr val="lt1"/>
                                </a:solidFill>
                                <a:latin typeface="+mn-lt"/>
                                <a:ea typeface="+mn-ea"/>
                                <a:cs typeface="+mn-cs"/>
                              </a:defRPr>
                            </a:lvl3pPr>
                            <a:lvl4pPr marL="1371600" algn="l" rtl="0" fontAlgn="base">
                              <a:spcBef>
                                <a:spcPct val="0"/>
                              </a:spcBef>
                              <a:spcAft>
                                <a:spcPct val="0"/>
                              </a:spcAft>
                              <a:defRPr b="1" kern="1200">
                                <a:solidFill>
                                  <a:schemeClr val="lt1"/>
                                </a:solidFill>
                                <a:latin typeface="+mn-lt"/>
                                <a:ea typeface="+mn-ea"/>
                                <a:cs typeface="+mn-cs"/>
                              </a:defRPr>
                            </a:lvl4pPr>
                            <a:lvl5pPr marL="1828800" algn="l" rtl="0" fontAlgn="base">
                              <a:spcBef>
                                <a:spcPct val="0"/>
                              </a:spcBef>
                              <a:spcAft>
                                <a:spcPct val="0"/>
                              </a:spcAft>
                              <a:defRPr b="1" kern="1200">
                                <a:solidFill>
                                  <a:schemeClr val="lt1"/>
                                </a:solidFill>
                                <a:latin typeface="+mn-lt"/>
                                <a:ea typeface="+mn-ea"/>
                                <a:cs typeface="+mn-cs"/>
                              </a:defRPr>
                            </a:lvl5pPr>
                            <a:lvl6pPr marL="2286000" algn="l" defTabSz="914400" rtl="0" eaLnBrk="1" latinLnBrk="0" hangingPunct="1">
                              <a:defRPr b="1" kern="1200">
                                <a:solidFill>
                                  <a:schemeClr val="lt1"/>
                                </a:solidFill>
                                <a:latin typeface="+mn-lt"/>
                                <a:ea typeface="+mn-ea"/>
                                <a:cs typeface="+mn-cs"/>
                              </a:defRPr>
                            </a:lvl6pPr>
                            <a:lvl7pPr marL="2743200" algn="l" defTabSz="914400" rtl="0" eaLnBrk="1" latinLnBrk="0" hangingPunct="1">
                              <a:defRPr b="1" kern="1200">
                                <a:solidFill>
                                  <a:schemeClr val="lt1"/>
                                </a:solidFill>
                                <a:latin typeface="+mn-lt"/>
                                <a:ea typeface="+mn-ea"/>
                                <a:cs typeface="+mn-cs"/>
                              </a:defRPr>
                            </a:lvl7pPr>
                            <a:lvl8pPr marL="3200400" algn="l" defTabSz="914400" rtl="0" eaLnBrk="1" latinLnBrk="0" hangingPunct="1">
                              <a:defRPr b="1" kern="1200">
                                <a:solidFill>
                                  <a:schemeClr val="lt1"/>
                                </a:solidFill>
                                <a:latin typeface="+mn-lt"/>
                                <a:ea typeface="+mn-ea"/>
                                <a:cs typeface="+mn-cs"/>
                              </a:defRPr>
                            </a:lvl8pPr>
                            <a:lvl9pPr marL="3657600" algn="l" defTabSz="914400" rtl="0" eaLnBrk="1" latinLnBrk="0" hangingPunct="1">
                              <a:defRPr b="1"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23" name="Object 90"/>
                        <a:cNvPicPr>
                          <a:picLocks noChangeAspect="1" noChangeArrowheads="1"/>
                        </a:cNvPicPr>
                      </a:nvPicPr>
                      <a:blipFill>
                        <a:blip r:embed="rId7" cstate="print"/>
                        <a:srcRect/>
                        <a:stretch>
                          <a:fillRect/>
                        </a:stretch>
                      </a:blipFill>
                      <a:spPr bwMode="auto">
                        <a:xfrm>
                          <a:off x="4377569" y="3953010"/>
                          <a:ext cx="235190" cy="353535"/>
                        </a:xfrm>
                        <a:prstGeom prst="rect">
                          <a:avLst/>
                        </a:prstGeom>
                        <a:noFill/>
                        <a:ln w="9525">
                          <a:noFill/>
                          <a:miter lim="800000"/>
                          <a:headEnd/>
                          <a:tailEnd/>
                        </a:ln>
                      </a:spPr>
                    </a:pic>
                    <a:sp>
                      <a:nvSpPr>
                        <a:cNvPr id="24" name="椭圆 23"/>
                        <a:cNvSpPr/>
                      </a:nvSpPr>
                      <a:spPr>
                        <a:xfrm>
                          <a:off x="4804143" y="3598017"/>
                          <a:ext cx="1469760" cy="742355"/>
                        </a:xfrm>
                        <a:prstGeom prst="ellipse">
                          <a:avLst/>
                        </a:prstGeom>
                        <a:solidFill>
                          <a:srgbClr val="FF0000">
                            <a:alpha val="31000"/>
                          </a:srgbClr>
                        </a:solidFill>
                        <a:ln w="12700">
                          <a:solidFill>
                            <a:schemeClr val="tx1"/>
                          </a:solidFill>
                        </a:ln>
                      </a:spPr>
                      <a:txSp>
                        <a:txBody>
                          <a:bodyPr rtlCol="0" anchor="ctr"/>
                          <a:lstStyle>
                            <a:defPPr>
                              <a:defRPr lang="en-US"/>
                            </a:defPPr>
                            <a:lvl1pPr algn="l" rtl="0" fontAlgn="base">
                              <a:spcBef>
                                <a:spcPct val="0"/>
                              </a:spcBef>
                              <a:spcAft>
                                <a:spcPct val="0"/>
                              </a:spcAft>
                              <a:defRPr b="1" kern="1200">
                                <a:solidFill>
                                  <a:schemeClr val="lt1"/>
                                </a:solidFill>
                                <a:latin typeface="+mn-lt"/>
                                <a:ea typeface="+mn-ea"/>
                                <a:cs typeface="+mn-cs"/>
                              </a:defRPr>
                            </a:lvl1pPr>
                            <a:lvl2pPr marL="457200" algn="l" rtl="0" fontAlgn="base">
                              <a:spcBef>
                                <a:spcPct val="0"/>
                              </a:spcBef>
                              <a:spcAft>
                                <a:spcPct val="0"/>
                              </a:spcAft>
                              <a:defRPr b="1" kern="1200">
                                <a:solidFill>
                                  <a:schemeClr val="lt1"/>
                                </a:solidFill>
                                <a:latin typeface="+mn-lt"/>
                                <a:ea typeface="+mn-ea"/>
                                <a:cs typeface="+mn-cs"/>
                              </a:defRPr>
                            </a:lvl2pPr>
                            <a:lvl3pPr marL="914400" algn="l" rtl="0" fontAlgn="base">
                              <a:spcBef>
                                <a:spcPct val="0"/>
                              </a:spcBef>
                              <a:spcAft>
                                <a:spcPct val="0"/>
                              </a:spcAft>
                              <a:defRPr b="1" kern="1200">
                                <a:solidFill>
                                  <a:schemeClr val="lt1"/>
                                </a:solidFill>
                                <a:latin typeface="+mn-lt"/>
                                <a:ea typeface="+mn-ea"/>
                                <a:cs typeface="+mn-cs"/>
                              </a:defRPr>
                            </a:lvl3pPr>
                            <a:lvl4pPr marL="1371600" algn="l" rtl="0" fontAlgn="base">
                              <a:spcBef>
                                <a:spcPct val="0"/>
                              </a:spcBef>
                              <a:spcAft>
                                <a:spcPct val="0"/>
                              </a:spcAft>
                              <a:defRPr b="1" kern="1200">
                                <a:solidFill>
                                  <a:schemeClr val="lt1"/>
                                </a:solidFill>
                                <a:latin typeface="+mn-lt"/>
                                <a:ea typeface="+mn-ea"/>
                                <a:cs typeface="+mn-cs"/>
                              </a:defRPr>
                            </a:lvl4pPr>
                            <a:lvl5pPr marL="1828800" algn="l" rtl="0" fontAlgn="base">
                              <a:spcBef>
                                <a:spcPct val="0"/>
                              </a:spcBef>
                              <a:spcAft>
                                <a:spcPct val="0"/>
                              </a:spcAft>
                              <a:defRPr b="1" kern="1200">
                                <a:solidFill>
                                  <a:schemeClr val="lt1"/>
                                </a:solidFill>
                                <a:latin typeface="+mn-lt"/>
                                <a:ea typeface="+mn-ea"/>
                                <a:cs typeface="+mn-cs"/>
                              </a:defRPr>
                            </a:lvl5pPr>
                            <a:lvl6pPr marL="2286000" algn="l" defTabSz="914400" rtl="0" eaLnBrk="1" latinLnBrk="0" hangingPunct="1">
                              <a:defRPr b="1" kern="1200">
                                <a:solidFill>
                                  <a:schemeClr val="lt1"/>
                                </a:solidFill>
                                <a:latin typeface="+mn-lt"/>
                                <a:ea typeface="+mn-ea"/>
                                <a:cs typeface="+mn-cs"/>
                              </a:defRPr>
                            </a:lvl6pPr>
                            <a:lvl7pPr marL="2743200" algn="l" defTabSz="914400" rtl="0" eaLnBrk="1" latinLnBrk="0" hangingPunct="1">
                              <a:defRPr b="1" kern="1200">
                                <a:solidFill>
                                  <a:schemeClr val="lt1"/>
                                </a:solidFill>
                                <a:latin typeface="+mn-lt"/>
                                <a:ea typeface="+mn-ea"/>
                                <a:cs typeface="+mn-cs"/>
                              </a:defRPr>
                            </a:lvl7pPr>
                            <a:lvl8pPr marL="3200400" algn="l" defTabSz="914400" rtl="0" eaLnBrk="1" latinLnBrk="0" hangingPunct="1">
                              <a:defRPr b="1" kern="1200">
                                <a:solidFill>
                                  <a:schemeClr val="lt1"/>
                                </a:solidFill>
                                <a:latin typeface="+mn-lt"/>
                                <a:ea typeface="+mn-ea"/>
                                <a:cs typeface="+mn-cs"/>
                              </a:defRPr>
                            </a:lvl8pPr>
                            <a:lvl9pPr marL="3657600" algn="l" defTabSz="914400" rtl="0" eaLnBrk="1" latinLnBrk="0" hangingPunct="1">
                              <a:defRPr b="1"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25" name="Object 90"/>
                        <a:cNvPicPr>
                          <a:picLocks noChangeAspect="1" noChangeArrowheads="1"/>
                        </a:cNvPicPr>
                      </a:nvPicPr>
                      <a:blipFill>
                        <a:blip r:embed="rId7" cstate="print"/>
                        <a:srcRect/>
                        <a:stretch>
                          <a:fillRect/>
                        </a:stretch>
                      </a:blipFill>
                      <a:spPr bwMode="auto">
                        <a:xfrm>
                          <a:off x="5400012" y="3667489"/>
                          <a:ext cx="235190" cy="353535"/>
                        </a:xfrm>
                        <a:prstGeom prst="rect">
                          <a:avLst/>
                        </a:prstGeom>
                        <a:noFill/>
                        <a:ln w="9525">
                          <a:noFill/>
                          <a:miter lim="800000"/>
                          <a:headEnd/>
                          <a:tailEnd/>
                        </a:ln>
                      </a:spPr>
                    </a:pic>
                    <a:sp>
                      <a:nvSpPr>
                        <a:cNvPr id="26" name="椭圆 25"/>
                        <a:cNvSpPr/>
                      </a:nvSpPr>
                      <a:spPr>
                        <a:xfrm>
                          <a:off x="3690262" y="3377976"/>
                          <a:ext cx="2711448" cy="1445060"/>
                        </a:xfrm>
                        <a:prstGeom prst="ellipse">
                          <a:avLst/>
                        </a:prstGeom>
                        <a:noFill/>
                        <a:ln w="12700">
                          <a:solidFill>
                            <a:srgbClr val="FF0000"/>
                          </a:solidFill>
                          <a:prstDash val="dash"/>
                        </a:ln>
                      </a:spPr>
                      <a:txSp>
                        <a:txBody>
                          <a:bodyPr rtlCol="0" anchor="ctr"/>
                          <a:lstStyle>
                            <a:defPPr>
                              <a:defRPr lang="en-US"/>
                            </a:defPPr>
                            <a:lvl1pPr algn="l" rtl="0" fontAlgn="base">
                              <a:spcBef>
                                <a:spcPct val="0"/>
                              </a:spcBef>
                              <a:spcAft>
                                <a:spcPct val="0"/>
                              </a:spcAft>
                              <a:defRPr b="1" kern="1200">
                                <a:solidFill>
                                  <a:schemeClr val="lt1"/>
                                </a:solidFill>
                                <a:latin typeface="+mn-lt"/>
                                <a:ea typeface="+mn-ea"/>
                                <a:cs typeface="+mn-cs"/>
                              </a:defRPr>
                            </a:lvl1pPr>
                            <a:lvl2pPr marL="457200" algn="l" rtl="0" fontAlgn="base">
                              <a:spcBef>
                                <a:spcPct val="0"/>
                              </a:spcBef>
                              <a:spcAft>
                                <a:spcPct val="0"/>
                              </a:spcAft>
                              <a:defRPr b="1" kern="1200">
                                <a:solidFill>
                                  <a:schemeClr val="lt1"/>
                                </a:solidFill>
                                <a:latin typeface="+mn-lt"/>
                                <a:ea typeface="+mn-ea"/>
                                <a:cs typeface="+mn-cs"/>
                              </a:defRPr>
                            </a:lvl2pPr>
                            <a:lvl3pPr marL="914400" algn="l" rtl="0" fontAlgn="base">
                              <a:spcBef>
                                <a:spcPct val="0"/>
                              </a:spcBef>
                              <a:spcAft>
                                <a:spcPct val="0"/>
                              </a:spcAft>
                              <a:defRPr b="1" kern="1200">
                                <a:solidFill>
                                  <a:schemeClr val="lt1"/>
                                </a:solidFill>
                                <a:latin typeface="+mn-lt"/>
                                <a:ea typeface="+mn-ea"/>
                                <a:cs typeface="+mn-cs"/>
                              </a:defRPr>
                            </a:lvl3pPr>
                            <a:lvl4pPr marL="1371600" algn="l" rtl="0" fontAlgn="base">
                              <a:spcBef>
                                <a:spcPct val="0"/>
                              </a:spcBef>
                              <a:spcAft>
                                <a:spcPct val="0"/>
                              </a:spcAft>
                              <a:defRPr b="1" kern="1200">
                                <a:solidFill>
                                  <a:schemeClr val="lt1"/>
                                </a:solidFill>
                                <a:latin typeface="+mn-lt"/>
                                <a:ea typeface="+mn-ea"/>
                                <a:cs typeface="+mn-cs"/>
                              </a:defRPr>
                            </a:lvl4pPr>
                            <a:lvl5pPr marL="1828800" algn="l" rtl="0" fontAlgn="base">
                              <a:spcBef>
                                <a:spcPct val="0"/>
                              </a:spcBef>
                              <a:spcAft>
                                <a:spcPct val="0"/>
                              </a:spcAft>
                              <a:defRPr b="1" kern="1200">
                                <a:solidFill>
                                  <a:schemeClr val="lt1"/>
                                </a:solidFill>
                                <a:latin typeface="+mn-lt"/>
                                <a:ea typeface="+mn-ea"/>
                                <a:cs typeface="+mn-cs"/>
                              </a:defRPr>
                            </a:lvl5pPr>
                            <a:lvl6pPr marL="2286000" algn="l" defTabSz="914400" rtl="0" eaLnBrk="1" latinLnBrk="0" hangingPunct="1">
                              <a:defRPr b="1" kern="1200">
                                <a:solidFill>
                                  <a:schemeClr val="lt1"/>
                                </a:solidFill>
                                <a:latin typeface="+mn-lt"/>
                                <a:ea typeface="+mn-ea"/>
                                <a:cs typeface="+mn-cs"/>
                              </a:defRPr>
                            </a:lvl6pPr>
                            <a:lvl7pPr marL="2743200" algn="l" defTabSz="914400" rtl="0" eaLnBrk="1" latinLnBrk="0" hangingPunct="1">
                              <a:defRPr b="1" kern="1200">
                                <a:solidFill>
                                  <a:schemeClr val="lt1"/>
                                </a:solidFill>
                                <a:latin typeface="+mn-lt"/>
                                <a:ea typeface="+mn-ea"/>
                                <a:cs typeface="+mn-cs"/>
                              </a:defRPr>
                            </a:lvl7pPr>
                            <a:lvl8pPr marL="3200400" algn="l" defTabSz="914400" rtl="0" eaLnBrk="1" latinLnBrk="0" hangingPunct="1">
                              <a:defRPr b="1" kern="1200">
                                <a:solidFill>
                                  <a:schemeClr val="lt1"/>
                                </a:solidFill>
                                <a:latin typeface="+mn-lt"/>
                                <a:ea typeface="+mn-ea"/>
                                <a:cs typeface="+mn-cs"/>
                              </a:defRPr>
                            </a:lvl8pPr>
                            <a:lvl9pPr marL="3657600" algn="l" defTabSz="914400" rtl="0" eaLnBrk="1" latinLnBrk="0" hangingPunct="1">
                              <a:defRPr b="1"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椭圆 26"/>
                        <a:cNvSpPr/>
                      </a:nvSpPr>
                      <a:spPr>
                        <a:xfrm>
                          <a:off x="2576380" y="3377976"/>
                          <a:ext cx="1469760" cy="742355"/>
                        </a:xfrm>
                        <a:prstGeom prst="ellipse">
                          <a:avLst/>
                        </a:prstGeom>
                        <a:solidFill>
                          <a:srgbClr val="66FF33">
                            <a:alpha val="31000"/>
                          </a:srgbClr>
                        </a:solidFill>
                        <a:ln w="12700">
                          <a:solidFill>
                            <a:schemeClr val="tx1"/>
                          </a:solidFill>
                          <a:prstDash val="solid"/>
                        </a:ln>
                      </a:spPr>
                      <a:txSp>
                        <a:txBody>
                          <a:bodyPr rtlCol="0" anchor="ctr"/>
                          <a:lstStyle>
                            <a:defPPr>
                              <a:defRPr lang="en-US"/>
                            </a:defPPr>
                            <a:lvl1pPr algn="l" rtl="0" fontAlgn="base">
                              <a:spcBef>
                                <a:spcPct val="0"/>
                              </a:spcBef>
                              <a:spcAft>
                                <a:spcPct val="0"/>
                              </a:spcAft>
                              <a:defRPr b="1" kern="1200">
                                <a:solidFill>
                                  <a:schemeClr val="lt1"/>
                                </a:solidFill>
                                <a:latin typeface="+mn-lt"/>
                                <a:ea typeface="+mn-ea"/>
                                <a:cs typeface="+mn-cs"/>
                              </a:defRPr>
                            </a:lvl1pPr>
                            <a:lvl2pPr marL="457200" algn="l" rtl="0" fontAlgn="base">
                              <a:spcBef>
                                <a:spcPct val="0"/>
                              </a:spcBef>
                              <a:spcAft>
                                <a:spcPct val="0"/>
                              </a:spcAft>
                              <a:defRPr b="1" kern="1200">
                                <a:solidFill>
                                  <a:schemeClr val="lt1"/>
                                </a:solidFill>
                                <a:latin typeface="+mn-lt"/>
                                <a:ea typeface="+mn-ea"/>
                                <a:cs typeface="+mn-cs"/>
                              </a:defRPr>
                            </a:lvl2pPr>
                            <a:lvl3pPr marL="914400" algn="l" rtl="0" fontAlgn="base">
                              <a:spcBef>
                                <a:spcPct val="0"/>
                              </a:spcBef>
                              <a:spcAft>
                                <a:spcPct val="0"/>
                              </a:spcAft>
                              <a:defRPr b="1" kern="1200">
                                <a:solidFill>
                                  <a:schemeClr val="lt1"/>
                                </a:solidFill>
                                <a:latin typeface="+mn-lt"/>
                                <a:ea typeface="+mn-ea"/>
                                <a:cs typeface="+mn-cs"/>
                              </a:defRPr>
                            </a:lvl3pPr>
                            <a:lvl4pPr marL="1371600" algn="l" rtl="0" fontAlgn="base">
                              <a:spcBef>
                                <a:spcPct val="0"/>
                              </a:spcBef>
                              <a:spcAft>
                                <a:spcPct val="0"/>
                              </a:spcAft>
                              <a:defRPr b="1" kern="1200">
                                <a:solidFill>
                                  <a:schemeClr val="lt1"/>
                                </a:solidFill>
                                <a:latin typeface="+mn-lt"/>
                                <a:ea typeface="+mn-ea"/>
                                <a:cs typeface="+mn-cs"/>
                              </a:defRPr>
                            </a:lvl4pPr>
                            <a:lvl5pPr marL="1828800" algn="l" rtl="0" fontAlgn="base">
                              <a:spcBef>
                                <a:spcPct val="0"/>
                              </a:spcBef>
                              <a:spcAft>
                                <a:spcPct val="0"/>
                              </a:spcAft>
                              <a:defRPr b="1" kern="1200">
                                <a:solidFill>
                                  <a:schemeClr val="lt1"/>
                                </a:solidFill>
                                <a:latin typeface="+mn-lt"/>
                                <a:ea typeface="+mn-ea"/>
                                <a:cs typeface="+mn-cs"/>
                              </a:defRPr>
                            </a:lvl5pPr>
                            <a:lvl6pPr marL="2286000" algn="l" defTabSz="914400" rtl="0" eaLnBrk="1" latinLnBrk="0" hangingPunct="1">
                              <a:defRPr b="1" kern="1200">
                                <a:solidFill>
                                  <a:schemeClr val="lt1"/>
                                </a:solidFill>
                                <a:latin typeface="+mn-lt"/>
                                <a:ea typeface="+mn-ea"/>
                                <a:cs typeface="+mn-cs"/>
                              </a:defRPr>
                            </a:lvl6pPr>
                            <a:lvl7pPr marL="2743200" algn="l" defTabSz="914400" rtl="0" eaLnBrk="1" latinLnBrk="0" hangingPunct="1">
                              <a:defRPr b="1" kern="1200">
                                <a:solidFill>
                                  <a:schemeClr val="lt1"/>
                                </a:solidFill>
                                <a:latin typeface="+mn-lt"/>
                                <a:ea typeface="+mn-ea"/>
                                <a:cs typeface="+mn-cs"/>
                              </a:defRPr>
                            </a:lvl7pPr>
                            <a:lvl8pPr marL="3200400" algn="l" defTabSz="914400" rtl="0" eaLnBrk="1" latinLnBrk="0" hangingPunct="1">
                              <a:defRPr b="1" kern="1200">
                                <a:solidFill>
                                  <a:schemeClr val="lt1"/>
                                </a:solidFill>
                                <a:latin typeface="+mn-lt"/>
                                <a:ea typeface="+mn-ea"/>
                                <a:cs typeface="+mn-cs"/>
                              </a:defRPr>
                            </a:lvl8pPr>
                            <a:lvl9pPr marL="3657600" algn="l" defTabSz="914400" rtl="0" eaLnBrk="1" latinLnBrk="0" hangingPunct="1">
                              <a:defRPr b="1"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28" name="Object 90"/>
                        <a:cNvPicPr>
                          <a:picLocks noChangeAspect="1" noChangeArrowheads="1"/>
                        </a:cNvPicPr>
                      </a:nvPicPr>
                      <a:blipFill>
                        <a:blip r:embed="rId7" cstate="print"/>
                        <a:srcRect/>
                        <a:stretch>
                          <a:fillRect/>
                        </a:stretch>
                      </a:blipFill>
                      <a:spPr bwMode="auto">
                        <a:xfrm>
                          <a:off x="3216964" y="3454032"/>
                          <a:ext cx="235190" cy="353535"/>
                        </a:xfrm>
                        <a:prstGeom prst="rect">
                          <a:avLst/>
                        </a:prstGeom>
                        <a:noFill/>
                        <a:ln w="9525">
                          <a:noFill/>
                          <a:miter lim="800000"/>
                          <a:headEnd/>
                          <a:tailEnd/>
                        </a:ln>
                      </a:spPr>
                    </a:pic>
                    <a:sp>
                      <a:nvSpPr>
                        <a:cNvPr id="64" name="椭圆 63"/>
                        <a:cNvSpPr/>
                      </a:nvSpPr>
                      <a:spPr>
                        <a:xfrm>
                          <a:off x="914400" y="2743200"/>
                          <a:ext cx="3355286" cy="1623501"/>
                        </a:xfrm>
                        <a:prstGeom prst="ellipse">
                          <a:avLst/>
                        </a:prstGeom>
                        <a:noFill/>
                        <a:ln w="12700">
                          <a:solidFill>
                            <a:srgbClr val="00B050"/>
                          </a:solidFill>
                          <a:prstDash val="dash"/>
                        </a:ln>
                      </a:spPr>
                      <a:txSp>
                        <a:txBody>
                          <a:bodyPr rtlCol="0" anchor="ctr"/>
                          <a:lstStyle>
                            <a:defPPr>
                              <a:defRPr lang="en-US"/>
                            </a:defPPr>
                            <a:lvl1pPr algn="l" rtl="0" fontAlgn="base">
                              <a:spcBef>
                                <a:spcPct val="0"/>
                              </a:spcBef>
                              <a:spcAft>
                                <a:spcPct val="0"/>
                              </a:spcAft>
                              <a:defRPr b="1" kern="1200">
                                <a:solidFill>
                                  <a:schemeClr val="lt1"/>
                                </a:solidFill>
                                <a:latin typeface="+mn-lt"/>
                                <a:ea typeface="+mn-ea"/>
                                <a:cs typeface="+mn-cs"/>
                              </a:defRPr>
                            </a:lvl1pPr>
                            <a:lvl2pPr marL="457200" algn="l" rtl="0" fontAlgn="base">
                              <a:spcBef>
                                <a:spcPct val="0"/>
                              </a:spcBef>
                              <a:spcAft>
                                <a:spcPct val="0"/>
                              </a:spcAft>
                              <a:defRPr b="1" kern="1200">
                                <a:solidFill>
                                  <a:schemeClr val="lt1"/>
                                </a:solidFill>
                                <a:latin typeface="+mn-lt"/>
                                <a:ea typeface="+mn-ea"/>
                                <a:cs typeface="+mn-cs"/>
                              </a:defRPr>
                            </a:lvl2pPr>
                            <a:lvl3pPr marL="914400" algn="l" rtl="0" fontAlgn="base">
                              <a:spcBef>
                                <a:spcPct val="0"/>
                              </a:spcBef>
                              <a:spcAft>
                                <a:spcPct val="0"/>
                              </a:spcAft>
                              <a:defRPr b="1" kern="1200">
                                <a:solidFill>
                                  <a:schemeClr val="lt1"/>
                                </a:solidFill>
                                <a:latin typeface="+mn-lt"/>
                                <a:ea typeface="+mn-ea"/>
                                <a:cs typeface="+mn-cs"/>
                              </a:defRPr>
                            </a:lvl3pPr>
                            <a:lvl4pPr marL="1371600" algn="l" rtl="0" fontAlgn="base">
                              <a:spcBef>
                                <a:spcPct val="0"/>
                              </a:spcBef>
                              <a:spcAft>
                                <a:spcPct val="0"/>
                              </a:spcAft>
                              <a:defRPr b="1" kern="1200">
                                <a:solidFill>
                                  <a:schemeClr val="lt1"/>
                                </a:solidFill>
                                <a:latin typeface="+mn-lt"/>
                                <a:ea typeface="+mn-ea"/>
                                <a:cs typeface="+mn-cs"/>
                              </a:defRPr>
                            </a:lvl4pPr>
                            <a:lvl5pPr marL="1828800" algn="l" rtl="0" fontAlgn="base">
                              <a:spcBef>
                                <a:spcPct val="0"/>
                              </a:spcBef>
                              <a:spcAft>
                                <a:spcPct val="0"/>
                              </a:spcAft>
                              <a:defRPr b="1" kern="1200">
                                <a:solidFill>
                                  <a:schemeClr val="lt1"/>
                                </a:solidFill>
                                <a:latin typeface="+mn-lt"/>
                                <a:ea typeface="+mn-ea"/>
                                <a:cs typeface="+mn-cs"/>
                              </a:defRPr>
                            </a:lvl5pPr>
                            <a:lvl6pPr marL="2286000" algn="l" defTabSz="914400" rtl="0" eaLnBrk="1" latinLnBrk="0" hangingPunct="1">
                              <a:defRPr b="1" kern="1200">
                                <a:solidFill>
                                  <a:schemeClr val="lt1"/>
                                </a:solidFill>
                                <a:latin typeface="+mn-lt"/>
                                <a:ea typeface="+mn-ea"/>
                                <a:cs typeface="+mn-cs"/>
                              </a:defRPr>
                            </a:lvl6pPr>
                            <a:lvl7pPr marL="2743200" algn="l" defTabSz="914400" rtl="0" eaLnBrk="1" latinLnBrk="0" hangingPunct="1">
                              <a:defRPr b="1" kern="1200">
                                <a:solidFill>
                                  <a:schemeClr val="lt1"/>
                                </a:solidFill>
                                <a:latin typeface="+mn-lt"/>
                                <a:ea typeface="+mn-ea"/>
                                <a:cs typeface="+mn-cs"/>
                              </a:defRPr>
                            </a:lvl7pPr>
                            <a:lvl8pPr marL="3200400" algn="l" defTabSz="914400" rtl="0" eaLnBrk="1" latinLnBrk="0" hangingPunct="1">
                              <a:defRPr b="1" kern="1200">
                                <a:solidFill>
                                  <a:schemeClr val="lt1"/>
                                </a:solidFill>
                                <a:latin typeface="+mn-lt"/>
                                <a:ea typeface="+mn-ea"/>
                                <a:cs typeface="+mn-cs"/>
                              </a:defRPr>
                            </a:lvl8pPr>
                            <a:lvl9pPr marL="3657600" algn="l" defTabSz="914400" rtl="0" eaLnBrk="1" latinLnBrk="0" hangingPunct="1">
                              <a:defRPr b="1"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6" name="椭圆 65"/>
                        <a:cNvSpPr/>
                      </a:nvSpPr>
                      <a:spPr>
                        <a:xfrm>
                          <a:off x="3505200" y="1981200"/>
                          <a:ext cx="1469760" cy="742355"/>
                        </a:xfrm>
                        <a:prstGeom prst="ellipse">
                          <a:avLst/>
                        </a:prstGeom>
                        <a:solidFill>
                          <a:srgbClr val="7030A0">
                            <a:alpha val="31000"/>
                          </a:srgbClr>
                        </a:solidFill>
                        <a:ln w="12700">
                          <a:solidFill>
                            <a:schemeClr val="tx1"/>
                          </a:solidFill>
                        </a:ln>
                      </a:spPr>
                      <a:txSp>
                        <a:txBody>
                          <a:bodyPr rtlCol="0" anchor="ctr"/>
                          <a:lstStyle>
                            <a:defPPr>
                              <a:defRPr lang="en-US"/>
                            </a:defPPr>
                            <a:lvl1pPr algn="l" rtl="0" fontAlgn="base">
                              <a:spcBef>
                                <a:spcPct val="0"/>
                              </a:spcBef>
                              <a:spcAft>
                                <a:spcPct val="0"/>
                              </a:spcAft>
                              <a:defRPr b="1" kern="1200">
                                <a:solidFill>
                                  <a:schemeClr val="lt1"/>
                                </a:solidFill>
                                <a:latin typeface="+mn-lt"/>
                                <a:ea typeface="+mn-ea"/>
                                <a:cs typeface="+mn-cs"/>
                              </a:defRPr>
                            </a:lvl1pPr>
                            <a:lvl2pPr marL="457200" algn="l" rtl="0" fontAlgn="base">
                              <a:spcBef>
                                <a:spcPct val="0"/>
                              </a:spcBef>
                              <a:spcAft>
                                <a:spcPct val="0"/>
                              </a:spcAft>
                              <a:defRPr b="1" kern="1200">
                                <a:solidFill>
                                  <a:schemeClr val="lt1"/>
                                </a:solidFill>
                                <a:latin typeface="+mn-lt"/>
                                <a:ea typeface="+mn-ea"/>
                                <a:cs typeface="+mn-cs"/>
                              </a:defRPr>
                            </a:lvl2pPr>
                            <a:lvl3pPr marL="914400" algn="l" rtl="0" fontAlgn="base">
                              <a:spcBef>
                                <a:spcPct val="0"/>
                              </a:spcBef>
                              <a:spcAft>
                                <a:spcPct val="0"/>
                              </a:spcAft>
                              <a:defRPr b="1" kern="1200">
                                <a:solidFill>
                                  <a:schemeClr val="lt1"/>
                                </a:solidFill>
                                <a:latin typeface="+mn-lt"/>
                                <a:ea typeface="+mn-ea"/>
                                <a:cs typeface="+mn-cs"/>
                              </a:defRPr>
                            </a:lvl3pPr>
                            <a:lvl4pPr marL="1371600" algn="l" rtl="0" fontAlgn="base">
                              <a:spcBef>
                                <a:spcPct val="0"/>
                              </a:spcBef>
                              <a:spcAft>
                                <a:spcPct val="0"/>
                              </a:spcAft>
                              <a:defRPr b="1" kern="1200">
                                <a:solidFill>
                                  <a:schemeClr val="lt1"/>
                                </a:solidFill>
                                <a:latin typeface="+mn-lt"/>
                                <a:ea typeface="+mn-ea"/>
                                <a:cs typeface="+mn-cs"/>
                              </a:defRPr>
                            </a:lvl4pPr>
                            <a:lvl5pPr marL="1828800" algn="l" rtl="0" fontAlgn="base">
                              <a:spcBef>
                                <a:spcPct val="0"/>
                              </a:spcBef>
                              <a:spcAft>
                                <a:spcPct val="0"/>
                              </a:spcAft>
                              <a:defRPr b="1" kern="1200">
                                <a:solidFill>
                                  <a:schemeClr val="lt1"/>
                                </a:solidFill>
                                <a:latin typeface="+mn-lt"/>
                                <a:ea typeface="+mn-ea"/>
                                <a:cs typeface="+mn-cs"/>
                              </a:defRPr>
                            </a:lvl5pPr>
                            <a:lvl6pPr marL="2286000" algn="l" defTabSz="914400" rtl="0" eaLnBrk="1" latinLnBrk="0" hangingPunct="1">
                              <a:defRPr b="1" kern="1200">
                                <a:solidFill>
                                  <a:schemeClr val="lt1"/>
                                </a:solidFill>
                                <a:latin typeface="+mn-lt"/>
                                <a:ea typeface="+mn-ea"/>
                                <a:cs typeface="+mn-cs"/>
                              </a:defRPr>
                            </a:lvl6pPr>
                            <a:lvl7pPr marL="2743200" algn="l" defTabSz="914400" rtl="0" eaLnBrk="1" latinLnBrk="0" hangingPunct="1">
                              <a:defRPr b="1" kern="1200">
                                <a:solidFill>
                                  <a:schemeClr val="lt1"/>
                                </a:solidFill>
                                <a:latin typeface="+mn-lt"/>
                                <a:ea typeface="+mn-ea"/>
                                <a:cs typeface="+mn-cs"/>
                              </a:defRPr>
                            </a:lvl7pPr>
                            <a:lvl8pPr marL="3200400" algn="l" defTabSz="914400" rtl="0" eaLnBrk="1" latinLnBrk="0" hangingPunct="1">
                              <a:defRPr b="1" kern="1200">
                                <a:solidFill>
                                  <a:schemeClr val="lt1"/>
                                </a:solidFill>
                                <a:latin typeface="+mn-lt"/>
                                <a:ea typeface="+mn-ea"/>
                                <a:cs typeface="+mn-cs"/>
                              </a:defRPr>
                            </a:lvl8pPr>
                            <a:lvl9pPr marL="3657600" algn="l" defTabSz="914400" rtl="0" eaLnBrk="1" latinLnBrk="0" hangingPunct="1">
                              <a:defRPr b="1"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67" name="Object 90"/>
                        <a:cNvPicPr>
                          <a:picLocks noChangeAspect="1" noChangeArrowheads="1"/>
                        </a:cNvPicPr>
                      </a:nvPicPr>
                      <a:blipFill>
                        <a:blip r:embed="rId7" cstate="print"/>
                        <a:srcRect/>
                        <a:stretch>
                          <a:fillRect/>
                        </a:stretch>
                      </a:blipFill>
                      <a:spPr bwMode="auto">
                        <a:xfrm>
                          <a:off x="3932256" y="2057256"/>
                          <a:ext cx="235190" cy="353535"/>
                        </a:xfrm>
                        <a:prstGeom prst="rect">
                          <a:avLst/>
                        </a:prstGeom>
                        <a:noFill/>
                        <a:ln w="9525">
                          <a:noFill/>
                          <a:miter lim="800000"/>
                          <a:headEnd/>
                          <a:tailEnd/>
                        </a:ln>
                      </a:spPr>
                    </a:pic>
                    <a:sp>
                      <a:nvSpPr>
                        <a:cNvPr id="69" name="椭圆 68"/>
                        <a:cNvSpPr/>
                      </a:nvSpPr>
                      <a:spPr>
                        <a:xfrm>
                          <a:off x="5096005" y="2057256"/>
                          <a:ext cx="1469760" cy="742355"/>
                        </a:xfrm>
                        <a:prstGeom prst="ellipse">
                          <a:avLst/>
                        </a:prstGeom>
                        <a:solidFill>
                          <a:srgbClr val="7030A0">
                            <a:alpha val="31000"/>
                          </a:srgbClr>
                        </a:solidFill>
                        <a:ln w="12700">
                          <a:solidFill>
                            <a:schemeClr val="tx1"/>
                          </a:solidFill>
                          <a:prstDash val="solid"/>
                        </a:ln>
                      </a:spPr>
                      <a:txSp>
                        <a:txBody>
                          <a:bodyPr rtlCol="0" anchor="ctr"/>
                          <a:lstStyle>
                            <a:defPPr>
                              <a:defRPr lang="en-US"/>
                            </a:defPPr>
                            <a:lvl1pPr algn="l" rtl="0" fontAlgn="base">
                              <a:spcBef>
                                <a:spcPct val="0"/>
                              </a:spcBef>
                              <a:spcAft>
                                <a:spcPct val="0"/>
                              </a:spcAft>
                              <a:defRPr b="1" kern="1200">
                                <a:solidFill>
                                  <a:schemeClr val="lt1"/>
                                </a:solidFill>
                                <a:latin typeface="+mn-lt"/>
                                <a:ea typeface="+mn-ea"/>
                                <a:cs typeface="+mn-cs"/>
                              </a:defRPr>
                            </a:lvl1pPr>
                            <a:lvl2pPr marL="457200" algn="l" rtl="0" fontAlgn="base">
                              <a:spcBef>
                                <a:spcPct val="0"/>
                              </a:spcBef>
                              <a:spcAft>
                                <a:spcPct val="0"/>
                              </a:spcAft>
                              <a:defRPr b="1" kern="1200">
                                <a:solidFill>
                                  <a:schemeClr val="lt1"/>
                                </a:solidFill>
                                <a:latin typeface="+mn-lt"/>
                                <a:ea typeface="+mn-ea"/>
                                <a:cs typeface="+mn-cs"/>
                              </a:defRPr>
                            </a:lvl2pPr>
                            <a:lvl3pPr marL="914400" algn="l" rtl="0" fontAlgn="base">
                              <a:spcBef>
                                <a:spcPct val="0"/>
                              </a:spcBef>
                              <a:spcAft>
                                <a:spcPct val="0"/>
                              </a:spcAft>
                              <a:defRPr b="1" kern="1200">
                                <a:solidFill>
                                  <a:schemeClr val="lt1"/>
                                </a:solidFill>
                                <a:latin typeface="+mn-lt"/>
                                <a:ea typeface="+mn-ea"/>
                                <a:cs typeface="+mn-cs"/>
                              </a:defRPr>
                            </a:lvl3pPr>
                            <a:lvl4pPr marL="1371600" algn="l" rtl="0" fontAlgn="base">
                              <a:spcBef>
                                <a:spcPct val="0"/>
                              </a:spcBef>
                              <a:spcAft>
                                <a:spcPct val="0"/>
                              </a:spcAft>
                              <a:defRPr b="1" kern="1200">
                                <a:solidFill>
                                  <a:schemeClr val="lt1"/>
                                </a:solidFill>
                                <a:latin typeface="+mn-lt"/>
                                <a:ea typeface="+mn-ea"/>
                                <a:cs typeface="+mn-cs"/>
                              </a:defRPr>
                            </a:lvl4pPr>
                            <a:lvl5pPr marL="1828800" algn="l" rtl="0" fontAlgn="base">
                              <a:spcBef>
                                <a:spcPct val="0"/>
                              </a:spcBef>
                              <a:spcAft>
                                <a:spcPct val="0"/>
                              </a:spcAft>
                              <a:defRPr b="1" kern="1200">
                                <a:solidFill>
                                  <a:schemeClr val="lt1"/>
                                </a:solidFill>
                                <a:latin typeface="+mn-lt"/>
                                <a:ea typeface="+mn-ea"/>
                                <a:cs typeface="+mn-cs"/>
                              </a:defRPr>
                            </a:lvl5pPr>
                            <a:lvl6pPr marL="2286000" algn="l" defTabSz="914400" rtl="0" eaLnBrk="1" latinLnBrk="0" hangingPunct="1">
                              <a:defRPr b="1" kern="1200">
                                <a:solidFill>
                                  <a:schemeClr val="lt1"/>
                                </a:solidFill>
                                <a:latin typeface="+mn-lt"/>
                                <a:ea typeface="+mn-ea"/>
                                <a:cs typeface="+mn-cs"/>
                              </a:defRPr>
                            </a:lvl6pPr>
                            <a:lvl7pPr marL="2743200" algn="l" defTabSz="914400" rtl="0" eaLnBrk="1" latinLnBrk="0" hangingPunct="1">
                              <a:defRPr b="1" kern="1200">
                                <a:solidFill>
                                  <a:schemeClr val="lt1"/>
                                </a:solidFill>
                                <a:latin typeface="+mn-lt"/>
                                <a:ea typeface="+mn-ea"/>
                                <a:cs typeface="+mn-cs"/>
                              </a:defRPr>
                            </a:lvl7pPr>
                            <a:lvl8pPr marL="3200400" algn="l" defTabSz="914400" rtl="0" eaLnBrk="1" latinLnBrk="0" hangingPunct="1">
                              <a:defRPr b="1" kern="1200">
                                <a:solidFill>
                                  <a:schemeClr val="lt1"/>
                                </a:solidFill>
                                <a:latin typeface="+mn-lt"/>
                                <a:ea typeface="+mn-ea"/>
                                <a:cs typeface="+mn-cs"/>
                              </a:defRPr>
                            </a:lvl8pPr>
                            <a:lvl9pPr marL="3657600" algn="l" defTabSz="914400" rtl="0" eaLnBrk="1" latinLnBrk="0" hangingPunct="1">
                              <a:defRPr b="1"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70" name="Object 90"/>
                        <a:cNvPicPr>
                          <a:picLocks noChangeAspect="1" noChangeArrowheads="1"/>
                        </a:cNvPicPr>
                      </a:nvPicPr>
                      <a:blipFill>
                        <a:blip r:embed="rId7" cstate="print"/>
                        <a:srcRect/>
                        <a:stretch>
                          <a:fillRect/>
                        </a:stretch>
                      </a:blipFill>
                      <a:spPr bwMode="auto">
                        <a:xfrm>
                          <a:off x="5736589" y="2133312"/>
                          <a:ext cx="235190" cy="353535"/>
                        </a:xfrm>
                        <a:prstGeom prst="rect">
                          <a:avLst/>
                        </a:prstGeom>
                        <a:noFill/>
                        <a:ln w="9525">
                          <a:noFill/>
                          <a:miter lim="800000"/>
                          <a:headEnd/>
                          <a:tailEnd/>
                        </a:ln>
                      </a:spPr>
                    </a:pic>
                    <a:sp>
                      <a:nvSpPr>
                        <a:cNvPr id="96" name="椭圆 95"/>
                        <a:cNvSpPr/>
                      </a:nvSpPr>
                      <a:spPr>
                        <a:xfrm>
                          <a:off x="3429000" y="1805499"/>
                          <a:ext cx="3355286" cy="1623501"/>
                        </a:xfrm>
                        <a:prstGeom prst="ellipse">
                          <a:avLst/>
                        </a:prstGeom>
                        <a:noFill/>
                        <a:ln w="12700">
                          <a:solidFill>
                            <a:srgbClr val="7030A0"/>
                          </a:solidFill>
                          <a:prstDash val="dash"/>
                        </a:ln>
                      </a:spPr>
                      <a:txSp>
                        <a:txBody>
                          <a:bodyPr rtlCol="0" anchor="ctr"/>
                          <a:lstStyle>
                            <a:defPPr>
                              <a:defRPr lang="en-US"/>
                            </a:defPPr>
                            <a:lvl1pPr algn="l" rtl="0" fontAlgn="base">
                              <a:spcBef>
                                <a:spcPct val="0"/>
                              </a:spcBef>
                              <a:spcAft>
                                <a:spcPct val="0"/>
                              </a:spcAft>
                              <a:defRPr b="1" kern="1200">
                                <a:solidFill>
                                  <a:schemeClr val="lt1"/>
                                </a:solidFill>
                                <a:latin typeface="+mn-lt"/>
                                <a:ea typeface="+mn-ea"/>
                                <a:cs typeface="+mn-cs"/>
                              </a:defRPr>
                            </a:lvl1pPr>
                            <a:lvl2pPr marL="457200" algn="l" rtl="0" fontAlgn="base">
                              <a:spcBef>
                                <a:spcPct val="0"/>
                              </a:spcBef>
                              <a:spcAft>
                                <a:spcPct val="0"/>
                              </a:spcAft>
                              <a:defRPr b="1" kern="1200">
                                <a:solidFill>
                                  <a:schemeClr val="lt1"/>
                                </a:solidFill>
                                <a:latin typeface="+mn-lt"/>
                                <a:ea typeface="+mn-ea"/>
                                <a:cs typeface="+mn-cs"/>
                              </a:defRPr>
                            </a:lvl2pPr>
                            <a:lvl3pPr marL="914400" algn="l" rtl="0" fontAlgn="base">
                              <a:spcBef>
                                <a:spcPct val="0"/>
                              </a:spcBef>
                              <a:spcAft>
                                <a:spcPct val="0"/>
                              </a:spcAft>
                              <a:defRPr b="1" kern="1200">
                                <a:solidFill>
                                  <a:schemeClr val="lt1"/>
                                </a:solidFill>
                                <a:latin typeface="+mn-lt"/>
                                <a:ea typeface="+mn-ea"/>
                                <a:cs typeface="+mn-cs"/>
                              </a:defRPr>
                            </a:lvl3pPr>
                            <a:lvl4pPr marL="1371600" algn="l" rtl="0" fontAlgn="base">
                              <a:spcBef>
                                <a:spcPct val="0"/>
                              </a:spcBef>
                              <a:spcAft>
                                <a:spcPct val="0"/>
                              </a:spcAft>
                              <a:defRPr b="1" kern="1200">
                                <a:solidFill>
                                  <a:schemeClr val="lt1"/>
                                </a:solidFill>
                                <a:latin typeface="+mn-lt"/>
                                <a:ea typeface="+mn-ea"/>
                                <a:cs typeface="+mn-cs"/>
                              </a:defRPr>
                            </a:lvl4pPr>
                            <a:lvl5pPr marL="1828800" algn="l" rtl="0" fontAlgn="base">
                              <a:spcBef>
                                <a:spcPct val="0"/>
                              </a:spcBef>
                              <a:spcAft>
                                <a:spcPct val="0"/>
                              </a:spcAft>
                              <a:defRPr b="1" kern="1200">
                                <a:solidFill>
                                  <a:schemeClr val="lt1"/>
                                </a:solidFill>
                                <a:latin typeface="+mn-lt"/>
                                <a:ea typeface="+mn-ea"/>
                                <a:cs typeface="+mn-cs"/>
                              </a:defRPr>
                            </a:lvl5pPr>
                            <a:lvl6pPr marL="2286000" algn="l" defTabSz="914400" rtl="0" eaLnBrk="1" latinLnBrk="0" hangingPunct="1">
                              <a:defRPr b="1" kern="1200">
                                <a:solidFill>
                                  <a:schemeClr val="lt1"/>
                                </a:solidFill>
                                <a:latin typeface="+mn-lt"/>
                                <a:ea typeface="+mn-ea"/>
                                <a:cs typeface="+mn-cs"/>
                              </a:defRPr>
                            </a:lvl6pPr>
                            <a:lvl7pPr marL="2743200" algn="l" defTabSz="914400" rtl="0" eaLnBrk="1" latinLnBrk="0" hangingPunct="1">
                              <a:defRPr b="1" kern="1200">
                                <a:solidFill>
                                  <a:schemeClr val="lt1"/>
                                </a:solidFill>
                                <a:latin typeface="+mn-lt"/>
                                <a:ea typeface="+mn-ea"/>
                                <a:cs typeface="+mn-cs"/>
                              </a:defRPr>
                            </a:lvl7pPr>
                            <a:lvl8pPr marL="3200400" algn="l" defTabSz="914400" rtl="0" eaLnBrk="1" latinLnBrk="0" hangingPunct="1">
                              <a:defRPr b="1" kern="1200">
                                <a:solidFill>
                                  <a:schemeClr val="lt1"/>
                                </a:solidFill>
                                <a:latin typeface="+mn-lt"/>
                                <a:ea typeface="+mn-ea"/>
                                <a:cs typeface="+mn-cs"/>
                              </a:defRPr>
                            </a:lvl8pPr>
                            <a:lvl9pPr marL="3657600" algn="l" defTabSz="914400" rtl="0" eaLnBrk="1" latinLnBrk="0" hangingPunct="1">
                              <a:defRPr b="1"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7" name="椭圆 96"/>
                        <a:cNvSpPr/>
                      </a:nvSpPr>
                      <a:spPr>
                        <a:xfrm>
                          <a:off x="4092840" y="2610445"/>
                          <a:ext cx="1469760" cy="742355"/>
                        </a:xfrm>
                        <a:prstGeom prst="ellipse">
                          <a:avLst/>
                        </a:prstGeom>
                        <a:solidFill>
                          <a:srgbClr val="7030A0">
                            <a:alpha val="31000"/>
                          </a:srgbClr>
                        </a:solidFill>
                        <a:ln w="12700">
                          <a:solidFill>
                            <a:schemeClr val="tx1"/>
                          </a:solidFill>
                        </a:ln>
                      </a:spPr>
                      <a:txSp>
                        <a:txBody>
                          <a:bodyPr rtlCol="0" anchor="ctr"/>
                          <a:lstStyle>
                            <a:defPPr>
                              <a:defRPr lang="en-US"/>
                            </a:defPPr>
                            <a:lvl1pPr algn="l" rtl="0" fontAlgn="base">
                              <a:spcBef>
                                <a:spcPct val="0"/>
                              </a:spcBef>
                              <a:spcAft>
                                <a:spcPct val="0"/>
                              </a:spcAft>
                              <a:defRPr b="1" kern="1200">
                                <a:solidFill>
                                  <a:schemeClr val="lt1"/>
                                </a:solidFill>
                                <a:latin typeface="+mn-lt"/>
                                <a:ea typeface="+mn-ea"/>
                                <a:cs typeface="+mn-cs"/>
                              </a:defRPr>
                            </a:lvl1pPr>
                            <a:lvl2pPr marL="457200" algn="l" rtl="0" fontAlgn="base">
                              <a:spcBef>
                                <a:spcPct val="0"/>
                              </a:spcBef>
                              <a:spcAft>
                                <a:spcPct val="0"/>
                              </a:spcAft>
                              <a:defRPr b="1" kern="1200">
                                <a:solidFill>
                                  <a:schemeClr val="lt1"/>
                                </a:solidFill>
                                <a:latin typeface="+mn-lt"/>
                                <a:ea typeface="+mn-ea"/>
                                <a:cs typeface="+mn-cs"/>
                              </a:defRPr>
                            </a:lvl2pPr>
                            <a:lvl3pPr marL="914400" algn="l" rtl="0" fontAlgn="base">
                              <a:spcBef>
                                <a:spcPct val="0"/>
                              </a:spcBef>
                              <a:spcAft>
                                <a:spcPct val="0"/>
                              </a:spcAft>
                              <a:defRPr b="1" kern="1200">
                                <a:solidFill>
                                  <a:schemeClr val="lt1"/>
                                </a:solidFill>
                                <a:latin typeface="+mn-lt"/>
                                <a:ea typeface="+mn-ea"/>
                                <a:cs typeface="+mn-cs"/>
                              </a:defRPr>
                            </a:lvl3pPr>
                            <a:lvl4pPr marL="1371600" algn="l" rtl="0" fontAlgn="base">
                              <a:spcBef>
                                <a:spcPct val="0"/>
                              </a:spcBef>
                              <a:spcAft>
                                <a:spcPct val="0"/>
                              </a:spcAft>
                              <a:defRPr b="1" kern="1200">
                                <a:solidFill>
                                  <a:schemeClr val="lt1"/>
                                </a:solidFill>
                                <a:latin typeface="+mn-lt"/>
                                <a:ea typeface="+mn-ea"/>
                                <a:cs typeface="+mn-cs"/>
                              </a:defRPr>
                            </a:lvl4pPr>
                            <a:lvl5pPr marL="1828800" algn="l" rtl="0" fontAlgn="base">
                              <a:spcBef>
                                <a:spcPct val="0"/>
                              </a:spcBef>
                              <a:spcAft>
                                <a:spcPct val="0"/>
                              </a:spcAft>
                              <a:defRPr b="1" kern="1200">
                                <a:solidFill>
                                  <a:schemeClr val="lt1"/>
                                </a:solidFill>
                                <a:latin typeface="+mn-lt"/>
                                <a:ea typeface="+mn-ea"/>
                                <a:cs typeface="+mn-cs"/>
                              </a:defRPr>
                            </a:lvl5pPr>
                            <a:lvl6pPr marL="2286000" algn="l" defTabSz="914400" rtl="0" eaLnBrk="1" latinLnBrk="0" hangingPunct="1">
                              <a:defRPr b="1" kern="1200">
                                <a:solidFill>
                                  <a:schemeClr val="lt1"/>
                                </a:solidFill>
                                <a:latin typeface="+mn-lt"/>
                                <a:ea typeface="+mn-ea"/>
                                <a:cs typeface="+mn-cs"/>
                              </a:defRPr>
                            </a:lvl6pPr>
                            <a:lvl7pPr marL="2743200" algn="l" defTabSz="914400" rtl="0" eaLnBrk="1" latinLnBrk="0" hangingPunct="1">
                              <a:defRPr b="1" kern="1200">
                                <a:solidFill>
                                  <a:schemeClr val="lt1"/>
                                </a:solidFill>
                                <a:latin typeface="+mn-lt"/>
                                <a:ea typeface="+mn-ea"/>
                                <a:cs typeface="+mn-cs"/>
                              </a:defRPr>
                            </a:lvl7pPr>
                            <a:lvl8pPr marL="3200400" algn="l" defTabSz="914400" rtl="0" eaLnBrk="1" latinLnBrk="0" hangingPunct="1">
                              <a:defRPr b="1" kern="1200">
                                <a:solidFill>
                                  <a:schemeClr val="lt1"/>
                                </a:solidFill>
                                <a:latin typeface="+mn-lt"/>
                                <a:ea typeface="+mn-ea"/>
                                <a:cs typeface="+mn-cs"/>
                              </a:defRPr>
                            </a:lvl8pPr>
                            <a:lvl9pPr marL="3657600" algn="l" defTabSz="914400" rtl="0" eaLnBrk="1" latinLnBrk="0" hangingPunct="1">
                              <a:defRPr b="1"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98" name="Object 90"/>
                        <a:cNvPicPr>
                          <a:picLocks noChangeAspect="1" noChangeArrowheads="1"/>
                        </a:cNvPicPr>
                      </a:nvPicPr>
                      <a:blipFill>
                        <a:blip r:embed="rId7" cstate="print"/>
                        <a:srcRect/>
                        <a:stretch>
                          <a:fillRect/>
                        </a:stretch>
                      </a:blipFill>
                      <a:spPr bwMode="auto">
                        <a:xfrm>
                          <a:off x="4648200" y="2667000"/>
                          <a:ext cx="235190" cy="353535"/>
                        </a:xfrm>
                        <a:prstGeom prst="rect">
                          <a:avLst/>
                        </a:prstGeom>
                        <a:noFill/>
                        <a:ln w="9525">
                          <a:noFill/>
                          <a:miter lim="800000"/>
                          <a:headEnd/>
                          <a:tailEnd/>
                        </a:ln>
                      </a:spPr>
                    </a:pic>
                    <a:sp>
                      <a:nvSpPr>
                        <a:cNvPr id="99" name="Text Box 91"/>
                        <a:cNvSpPr txBox="1">
                          <a:spLocks noChangeArrowheads="1"/>
                        </a:cNvSpPr>
                      </a:nvSpPr>
                      <a:spPr bwMode="auto">
                        <a:xfrm>
                          <a:off x="1219200" y="4114800"/>
                          <a:ext cx="1524000" cy="276999"/>
                        </a:xfrm>
                        <a:prstGeom prst="rect">
                          <a:avLst/>
                        </a:prstGeom>
                        <a:noFill/>
                        <a:ln w="9525">
                          <a:noFill/>
                          <a:miter lim="800000"/>
                          <a:headEnd/>
                          <a:tailEnd/>
                        </a:ln>
                      </a:spPr>
                      <a:txSp>
                        <a:txBody>
                          <a:bodyPr wrap="square">
                            <a:spAutoFit/>
                          </a:bodyPr>
                          <a:lstStyle>
                            <a:defPPr>
                              <a:defRPr lang="en-US"/>
                            </a:defPPr>
                            <a:lvl1pPr algn="l" rtl="0" fontAlgn="base">
                              <a:spcBef>
                                <a:spcPct val="0"/>
                              </a:spcBef>
                              <a:spcAft>
                                <a:spcPct val="0"/>
                              </a:spcAft>
                              <a:defRPr b="1" kern="1200">
                                <a:solidFill>
                                  <a:schemeClr val="tx1"/>
                                </a:solidFill>
                                <a:latin typeface="Times New Roman" pitchFamily="18" charset="0"/>
                                <a:ea typeface="+mn-ea"/>
                                <a:cs typeface="Arial" pitchFamily="34" charset="0"/>
                              </a:defRPr>
                            </a:lvl1pPr>
                            <a:lvl2pPr marL="457200" algn="l" rtl="0" fontAlgn="base">
                              <a:spcBef>
                                <a:spcPct val="0"/>
                              </a:spcBef>
                              <a:spcAft>
                                <a:spcPct val="0"/>
                              </a:spcAft>
                              <a:defRPr b="1" kern="1200">
                                <a:solidFill>
                                  <a:schemeClr val="tx1"/>
                                </a:solidFill>
                                <a:latin typeface="Times New Roman" pitchFamily="18" charset="0"/>
                                <a:ea typeface="+mn-ea"/>
                                <a:cs typeface="Arial" pitchFamily="34" charset="0"/>
                              </a:defRPr>
                            </a:lvl2pPr>
                            <a:lvl3pPr marL="914400" algn="l" rtl="0" fontAlgn="base">
                              <a:spcBef>
                                <a:spcPct val="0"/>
                              </a:spcBef>
                              <a:spcAft>
                                <a:spcPct val="0"/>
                              </a:spcAft>
                              <a:defRPr b="1" kern="1200">
                                <a:solidFill>
                                  <a:schemeClr val="tx1"/>
                                </a:solidFill>
                                <a:latin typeface="Times New Roman" pitchFamily="18" charset="0"/>
                                <a:ea typeface="+mn-ea"/>
                                <a:cs typeface="Arial" pitchFamily="34" charset="0"/>
                              </a:defRPr>
                            </a:lvl3pPr>
                            <a:lvl4pPr marL="1371600" algn="l" rtl="0" fontAlgn="base">
                              <a:spcBef>
                                <a:spcPct val="0"/>
                              </a:spcBef>
                              <a:spcAft>
                                <a:spcPct val="0"/>
                              </a:spcAft>
                              <a:defRPr b="1" kern="1200">
                                <a:solidFill>
                                  <a:schemeClr val="tx1"/>
                                </a:solidFill>
                                <a:latin typeface="Times New Roman" pitchFamily="18" charset="0"/>
                                <a:ea typeface="+mn-ea"/>
                                <a:cs typeface="Arial" pitchFamily="34" charset="0"/>
                              </a:defRPr>
                            </a:lvl4pPr>
                            <a:lvl5pPr marL="1828800" algn="l" rtl="0" fontAlgn="base">
                              <a:spcBef>
                                <a:spcPct val="0"/>
                              </a:spcBef>
                              <a:spcAft>
                                <a:spcPct val="0"/>
                              </a:spcAft>
                              <a:defRPr b="1" kern="1200">
                                <a:solidFill>
                                  <a:schemeClr val="tx1"/>
                                </a:solidFill>
                                <a:latin typeface="Times New Roman" pitchFamily="18" charset="0"/>
                                <a:ea typeface="+mn-ea"/>
                                <a:cs typeface="Arial" pitchFamily="34" charset="0"/>
                              </a:defRPr>
                            </a:lvl5pPr>
                            <a:lvl6pPr marL="2286000" algn="l" defTabSz="914400" rtl="0" eaLnBrk="1" latinLnBrk="0" hangingPunct="1">
                              <a:defRPr b="1" kern="1200">
                                <a:solidFill>
                                  <a:schemeClr val="tx1"/>
                                </a:solidFill>
                                <a:latin typeface="Times New Roman" pitchFamily="18" charset="0"/>
                                <a:ea typeface="+mn-ea"/>
                                <a:cs typeface="Arial" pitchFamily="34" charset="0"/>
                              </a:defRPr>
                            </a:lvl6pPr>
                            <a:lvl7pPr marL="2743200" algn="l" defTabSz="914400" rtl="0" eaLnBrk="1" latinLnBrk="0" hangingPunct="1">
                              <a:defRPr b="1" kern="1200">
                                <a:solidFill>
                                  <a:schemeClr val="tx1"/>
                                </a:solidFill>
                                <a:latin typeface="Times New Roman" pitchFamily="18" charset="0"/>
                                <a:ea typeface="+mn-ea"/>
                                <a:cs typeface="Arial" pitchFamily="34" charset="0"/>
                              </a:defRPr>
                            </a:lvl7pPr>
                            <a:lvl8pPr marL="3200400" algn="l" defTabSz="914400" rtl="0" eaLnBrk="1" latinLnBrk="0" hangingPunct="1">
                              <a:defRPr b="1" kern="1200">
                                <a:solidFill>
                                  <a:schemeClr val="tx1"/>
                                </a:solidFill>
                                <a:latin typeface="Times New Roman" pitchFamily="18" charset="0"/>
                                <a:ea typeface="+mn-ea"/>
                                <a:cs typeface="Arial" pitchFamily="34" charset="0"/>
                              </a:defRPr>
                            </a:lvl8pPr>
                            <a:lvl9pPr marL="3657600" algn="l" defTabSz="914400" rtl="0" eaLnBrk="1" latinLnBrk="0" hangingPunct="1">
                              <a:defRPr b="1" kern="1200">
                                <a:solidFill>
                                  <a:schemeClr val="tx1"/>
                                </a:solidFill>
                                <a:latin typeface="Times New Roman" pitchFamily="18" charset="0"/>
                                <a:ea typeface="+mn-ea"/>
                                <a:cs typeface="Arial" pitchFamily="34" charset="0"/>
                              </a:defRPr>
                            </a:lvl9pPr>
                          </a:lstStyle>
                          <a:p>
                            <a:r>
                              <a:rPr lang="en-US" altLang="zh-CN" sz="1200" dirty="0" smtClean="0">
                                <a:ea typeface="黑体" pitchFamily="2" charset="-122"/>
                                <a:cs typeface="Times New Roman" pitchFamily="18" charset="0"/>
                              </a:rPr>
                              <a:t>c</a:t>
                            </a:r>
                            <a:r>
                              <a:rPr lang="en-US" altLang="zh-CN" sz="1200" dirty="0" smtClean="0">
                                <a:ea typeface="黑体" pitchFamily="2" charset="-122"/>
                                <a:cs typeface="Times New Roman" pitchFamily="18" charset="0"/>
                              </a:rPr>
                              <a:t>ell cluster - I</a:t>
                            </a:r>
                            <a:endParaRPr lang="en-US" altLang="zh-CN" sz="1200" b="1" dirty="0">
                              <a:ea typeface="黑体" pitchFamily="2" charset="-122"/>
                              <a:cs typeface="Times New Roman" pitchFamily="18" charset="0"/>
                            </a:endParaRPr>
                          </a:p>
                        </a:txBody>
                        <a:useSpRect/>
                      </a:txSp>
                    </a:sp>
                    <a:sp>
                      <a:nvSpPr>
                        <a:cNvPr id="100" name="Text Box 91"/>
                        <a:cNvSpPr txBox="1">
                          <a:spLocks noChangeArrowheads="1"/>
                        </a:cNvSpPr>
                      </a:nvSpPr>
                      <a:spPr bwMode="auto">
                        <a:xfrm>
                          <a:off x="4876800" y="4572000"/>
                          <a:ext cx="1524000" cy="276999"/>
                        </a:xfrm>
                        <a:prstGeom prst="rect">
                          <a:avLst/>
                        </a:prstGeom>
                        <a:noFill/>
                        <a:ln w="9525">
                          <a:noFill/>
                          <a:miter lim="800000"/>
                          <a:headEnd/>
                          <a:tailEnd/>
                        </a:ln>
                      </a:spPr>
                      <a:txSp>
                        <a:txBody>
                          <a:bodyPr wrap="square">
                            <a:spAutoFit/>
                          </a:bodyPr>
                          <a:lstStyle>
                            <a:defPPr>
                              <a:defRPr lang="en-US"/>
                            </a:defPPr>
                            <a:lvl1pPr algn="l" rtl="0" fontAlgn="base">
                              <a:spcBef>
                                <a:spcPct val="0"/>
                              </a:spcBef>
                              <a:spcAft>
                                <a:spcPct val="0"/>
                              </a:spcAft>
                              <a:defRPr b="1" kern="1200">
                                <a:solidFill>
                                  <a:schemeClr val="tx1"/>
                                </a:solidFill>
                                <a:latin typeface="Times New Roman" pitchFamily="18" charset="0"/>
                                <a:ea typeface="+mn-ea"/>
                                <a:cs typeface="Arial" pitchFamily="34" charset="0"/>
                              </a:defRPr>
                            </a:lvl1pPr>
                            <a:lvl2pPr marL="457200" algn="l" rtl="0" fontAlgn="base">
                              <a:spcBef>
                                <a:spcPct val="0"/>
                              </a:spcBef>
                              <a:spcAft>
                                <a:spcPct val="0"/>
                              </a:spcAft>
                              <a:defRPr b="1" kern="1200">
                                <a:solidFill>
                                  <a:schemeClr val="tx1"/>
                                </a:solidFill>
                                <a:latin typeface="Times New Roman" pitchFamily="18" charset="0"/>
                                <a:ea typeface="+mn-ea"/>
                                <a:cs typeface="Arial" pitchFamily="34" charset="0"/>
                              </a:defRPr>
                            </a:lvl2pPr>
                            <a:lvl3pPr marL="914400" algn="l" rtl="0" fontAlgn="base">
                              <a:spcBef>
                                <a:spcPct val="0"/>
                              </a:spcBef>
                              <a:spcAft>
                                <a:spcPct val="0"/>
                              </a:spcAft>
                              <a:defRPr b="1" kern="1200">
                                <a:solidFill>
                                  <a:schemeClr val="tx1"/>
                                </a:solidFill>
                                <a:latin typeface="Times New Roman" pitchFamily="18" charset="0"/>
                                <a:ea typeface="+mn-ea"/>
                                <a:cs typeface="Arial" pitchFamily="34" charset="0"/>
                              </a:defRPr>
                            </a:lvl3pPr>
                            <a:lvl4pPr marL="1371600" algn="l" rtl="0" fontAlgn="base">
                              <a:spcBef>
                                <a:spcPct val="0"/>
                              </a:spcBef>
                              <a:spcAft>
                                <a:spcPct val="0"/>
                              </a:spcAft>
                              <a:defRPr b="1" kern="1200">
                                <a:solidFill>
                                  <a:schemeClr val="tx1"/>
                                </a:solidFill>
                                <a:latin typeface="Times New Roman" pitchFamily="18" charset="0"/>
                                <a:ea typeface="+mn-ea"/>
                                <a:cs typeface="Arial" pitchFamily="34" charset="0"/>
                              </a:defRPr>
                            </a:lvl4pPr>
                            <a:lvl5pPr marL="1828800" algn="l" rtl="0" fontAlgn="base">
                              <a:spcBef>
                                <a:spcPct val="0"/>
                              </a:spcBef>
                              <a:spcAft>
                                <a:spcPct val="0"/>
                              </a:spcAft>
                              <a:defRPr b="1" kern="1200">
                                <a:solidFill>
                                  <a:schemeClr val="tx1"/>
                                </a:solidFill>
                                <a:latin typeface="Times New Roman" pitchFamily="18" charset="0"/>
                                <a:ea typeface="+mn-ea"/>
                                <a:cs typeface="Arial" pitchFamily="34" charset="0"/>
                              </a:defRPr>
                            </a:lvl5pPr>
                            <a:lvl6pPr marL="2286000" algn="l" defTabSz="914400" rtl="0" eaLnBrk="1" latinLnBrk="0" hangingPunct="1">
                              <a:defRPr b="1" kern="1200">
                                <a:solidFill>
                                  <a:schemeClr val="tx1"/>
                                </a:solidFill>
                                <a:latin typeface="Times New Roman" pitchFamily="18" charset="0"/>
                                <a:ea typeface="+mn-ea"/>
                                <a:cs typeface="Arial" pitchFamily="34" charset="0"/>
                              </a:defRPr>
                            </a:lvl6pPr>
                            <a:lvl7pPr marL="2743200" algn="l" defTabSz="914400" rtl="0" eaLnBrk="1" latinLnBrk="0" hangingPunct="1">
                              <a:defRPr b="1" kern="1200">
                                <a:solidFill>
                                  <a:schemeClr val="tx1"/>
                                </a:solidFill>
                                <a:latin typeface="Times New Roman" pitchFamily="18" charset="0"/>
                                <a:ea typeface="+mn-ea"/>
                                <a:cs typeface="Arial" pitchFamily="34" charset="0"/>
                              </a:defRPr>
                            </a:lvl7pPr>
                            <a:lvl8pPr marL="3200400" algn="l" defTabSz="914400" rtl="0" eaLnBrk="1" latinLnBrk="0" hangingPunct="1">
                              <a:defRPr b="1" kern="1200">
                                <a:solidFill>
                                  <a:schemeClr val="tx1"/>
                                </a:solidFill>
                                <a:latin typeface="Times New Roman" pitchFamily="18" charset="0"/>
                                <a:ea typeface="+mn-ea"/>
                                <a:cs typeface="Arial" pitchFamily="34" charset="0"/>
                              </a:defRPr>
                            </a:lvl8pPr>
                            <a:lvl9pPr marL="3657600" algn="l" defTabSz="914400" rtl="0" eaLnBrk="1" latinLnBrk="0" hangingPunct="1">
                              <a:defRPr b="1" kern="1200">
                                <a:solidFill>
                                  <a:schemeClr val="tx1"/>
                                </a:solidFill>
                                <a:latin typeface="Times New Roman" pitchFamily="18" charset="0"/>
                                <a:ea typeface="+mn-ea"/>
                                <a:cs typeface="Arial" pitchFamily="34" charset="0"/>
                              </a:defRPr>
                            </a:lvl9pPr>
                          </a:lstStyle>
                          <a:p>
                            <a:r>
                              <a:rPr lang="en-US" altLang="zh-CN" sz="1200" dirty="0" smtClean="0">
                                <a:ea typeface="黑体" pitchFamily="2" charset="-122"/>
                                <a:cs typeface="Times New Roman" pitchFamily="18" charset="0"/>
                              </a:rPr>
                              <a:t>c</a:t>
                            </a:r>
                            <a:r>
                              <a:rPr lang="en-US" altLang="zh-CN" sz="1200" dirty="0" smtClean="0">
                                <a:ea typeface="黑体" pitchFamily="2" charset="-122"/>
                                <a:cs typeface="Times New Roman" pitchFamily="18" charset="0"/>
                              </a:rPr>
                              <a:t>ell cluster - II</a:t>
                            </a:r>
                            <a:endParaRPr lang="en-US" altLang="zh-CN" sz="1200" b="1" dirty="0">
                              <a:ea typeface="黑体" pitchFamily="2" charset="-122"/>
                              <a:cs typeface="Times New Roman" pitchFamily="18" charset="0"/>
                            </a:endParaRPr>
                          </a:p>
                        </a:txBody>
                        <a:useSpRect/>
                      </a:txSp>
                    </a:sp>
                    <a:sp>
                      <a:nvSpPr>
                        <a:cNvPr id="101" name="Text Box 91"/>
                        <a:cNvSpPr txBox="1">
                          <a:spLocks noChangeArrowheads="1"/>
                        </a:cNvSpPr>
                      </a:nvSpPr>
                      <a:spPr bwMode="auto">
                        <a:xfrm>
                          <a:off x="6553200" y="4191000"/>
                          <a:ext cx="1524000" cy="276999"/>
                        </a:xfrm>
                        <a:prstGeom prst="rect">
                          <a:avLst/>
                        </a:prstGeom>
                        <a:noFill/>
                        <a:ln w="9525">
                          <a:noFill/>
                          <a:miter lim="800000"/>
                          <a:headEnd/>
                          <a:tailEnd/>
                        </a:ln>
                      </a:spPr>
                      <a:txSp>
                        <a:txBody>
                          <a:bodyPr wrap="square">
                            <a:spAutoFit/>
                          </a:bodyPr>
                          <a:lstStyle>
                            <a:defPPr>
                              <a:defRPr lang="en-US"/>
                            </a:defPPr>
                            <a:lvl1pPr algn="l" rtl="0" fontAlgn="base">
                              <a:spcBef>
                                <a:spcPct val="0"/>
                              </a:spcBef>
                              <a:spcAft>
                                <a:spcPct val="0"/>
                              </a:spcAft>
                              <a:defRPr b="1" kern="1200">
                                <a:solidFill>
                                  <a:schemeClr val="tx1"/>
                                </a:solidFill>
                                <a:latin typeface="Times New Roman" pitchFamily="18" charset="0"/>
                                <a:ea typeface="+mn-ea"/>
                                <a:cs typeface="Arial" pitchFamily="34" charset="0"/>
                              </a:defRPr>
                            </a:lvl1pPr>
                            <a:lvl2pPr marL="457200" algn="l" rtl="0" fontAlgn="base">
                              <a:spcBef>
                                <a:spcPct val="0"/>
                              </a:spcBef>
                              <a:spcAft>
                                <a:spcPct val="0"/>
                              </a:spcAft>
                              <a:defRPr b="1" kern="1200">
                                <a:solidFill>
                                  <a:schemeClr val="tx1"/>
                                </a:solidFill>
                                <a:latin typeface="Times New Roman" pitchFamily="18" charset="0"/>
                                <a:ea typeface="+mn-ea"/>
                                <a:cs typeface="Arial" pitchFamily="34" charset="0"/>
                              </a:defRPr>
                            </a:lvl2pPr>
                            <a:lvl3pPr marL="914400" algn="l" rtl="0" fontAlgn="base">
                              <a:spcBef>
                                <a:spcPct val="0"/>
                              </a:spcBef>
                              <a:spcAft>
                                <a:spcPct val="0"/>
                              </a:spcAft>
                              <a:defRPr b="1" kern="1200">
                                <a:solidFill>
                                  <a:schemeClr val="tx1"/>
                                </a:solidFill>
                                <a:latin typeface="Times New Roman" pitchFamily="18" charset="0"/>
                                <a:ea typeface="+mn-ea"/>
                                <a:cs typeface="Arial" pitchFamily="34" charset="0"/>
                              </a:defRPr>
                            </a:lvl3pPr>
                            <a:lvl4pPr marL="1371600" algn="l" rtl="0" fontAlgn="base">
                              <a:spcBef>
                                <a:spcPct val="0"/>
                              </a:spcBef>
                              <a:spcAft>
                                <a:spcPct val="0"/>
                              </a:spcAft>
                              <a:defRPr b="1" kern="1200">
                                <a:solidFill>
                                  <a:schemeClr val="tx1"/>
                                </a:solidFill>
                                <a:latin typeface="Times New Roman" pitchFamily="18" charset="0"/>
                                <a:ea typeface="+mn-ea"/>
                                <a:cs typeface="Arial" pitchFamily="34" charset="0"/>
                              </a:defRPr>
                            </a:lvl4pPr>
                            <a:lvl5pPr marL="1828800" algn="l" rtl="0" fontAlgn="base">
                              <a:spcBef>
                                <a:spcPct val="0"/>
                              </a:spcBef>
                              <a:spcAft>
                                <a:spcPct val="0"/>
                              </a:spcAft>
                              <a:defRPr b="1" kern="1200">
                                <a:solidFill>
                                  <a:schemeClr val="tx1"/>
                                </a:solidFill>
                                <a:latin typeface="Times New Roman" pitchFamily="18" charset="0"/>
                                <a:ea typeface="+mn-ea"/>
                                <a:cs typeface="Arial" pitchFamily="34" charset="0"/>
                              </a:defRPr>
                            </a:lvl5pPr>
                            <a:lvl6pPr marL="2286000" algn="l" defTabSz="914400" rtl="0" eaLnBrk="1" latinLnBrk="0" hangingPunct="1">
                              <a:defRPr b="1" kern="1200">
                                <a:solidFill>
                                  <a:schemeClr val="tx1"/>
                                </a:solidFill>
                                <a:latin typeface="Times New Roman" pitchFamily="18" charset="0"/>
                                <a:ea typeface="+mn-ea"/>
                                <a:cs typeface="Arial" pitchFamily="34" charset="0"/>
                              </a:defRPr>
                            </a:lvl6pPr>
                            <a:lvl7pPr marL="2743200" algn="l" defTabSz="914400" rtl="0" eaLnBrk="1" latinLnBrk="0" hangingPunct="1">
                              <a:defRPr b="1" kern="1200">
                                <a:solidFill>
                                  <a:schemeClr val="tx1"/>
                                </a:solidFill>
                                <a:latin typeface="Times New Roman" pitchFamily="18" charset="0"/>
                                <a:ea typeface="+mn-ea"/>
                                <a:cs typeface="Arial" pitchFamily="34" charset="0"/>
                              </a:defRPr>
                            </a:lvl7pPr>
                            <a:lvl8pPr marL="3200400" algn="l" defTabSz="914400" rtl="0" eaLnBrk="1" latinLnBrk="0" hangingPunct="1">
                              <a:defRPr b="1" kern="1200">
                                <a:solidFill>
                                  <a:schemeClr val="tx1"/>
                                </a:solidFill>
                                <a:latin typeface="Times New Roman" pitchFamily="18" charset="0"/>
                                <a:ea typeface="+mn-ea"/>
                                <a:cs typeface="Arial" pitchFamily="34" charset="0"/>
                              </a:defRPr>
                            </a:lvl8pPr>
                            <a:lvl9pPr marL="3657600" algn="l" defTabSz="914400" rtl="0" eaLnBrk="1" latinLnBrk="0" hangingPunct="1">
                              <a:defRPr b="1" kern="1200">
                                <a:solidFill>
                                  <a:schemeClr val="tx1"/>
                                </a:solidFill>
                                <a:latin typeface="Times New Roman" pitchFamily="18" charset="0"/>
                                <a:ea typeface="+mn-ea"/>
                                <a:cs typeface="Arial" pitchFamily="34" charset="0"/>
                              </a:defRPr>
                            </a:lvl9pPr>
                          </a:lstStyle>
                          <a:p>
                            <a:r>
                              <a:rPr lang="en-US" altLang="zh-CN" sz="1200" dirty="0" smtClean="0">
                                <a:ea typeface="黑体" pitchFamily="2" charset="-122"/>
                                <a:cs typeface="Times New Roman" pitchFamily="18" charset="0"/>
                              </a:rPr>
                              <a:t>c</a:t>
                            </a:r>
                            <a:r>
                              <a:rPr lang="en-US" altLang="zh-CN" sz="1200" dirty="0" smtClean="0">
                                <a:ea typeface="黑体" pitchFamily="2" charset="-122"/>
                                <a:cs typeface="Times New Roman" pitchFamily="18" charset="0"/>
                              </a:rPr>
                              <a:t>ell cluster - III</a:t>
                            </a:r>
                            <a:endParaRPr lang="en-US" altLang="zh-CN" sz="1200" b="1" dirty="0">
                              <a:ea typeface="黑体" pitchFamily="2" charset="-122"/>
                              <a:cs typeface="Times New Roman" pitchFamily="18" charset="0"/>
                            </a:endParaRPr>
                          </a:p>
                        </a:txBody>
                        <a:useSpRect/>
                      </a:txSp>
                    </a:sp>
                    <a:sp>
                      <a:nvSpPr>
                        <a:cNvPr id="102" name="Text Box 91"/>
                        <a:cNvSpPr txBox="1">
                          <a:spLocks noChangeArrowheads="1"/>
                        </a:cNvSpPr>
                      </a:nvSpPr>
                      <a:spPr bwMode="auto">
                        <a:xfrm>
                          <a:off x="5638800" y="2971800"/>
                          <a:ext cx="1524000" cy="276999"/>
                        </a:xfrm>
                        <a:prstGeom prst="rect">
                          <a:avLst/>
                        </a:prstGeom>
                        <a:noFill/>
                        <a:ln w="9525">
                          <a:noFill/>
                          <a:miter lim="800000"/>
                          <a:headEnd/>
                          <a:tailEnd/>
                        </a:ln>
                      </a:spPr>
                      <a:txSp>
                        <a:txBody>
                          <a:bodyPr wrap="square">
                            <a:spAutoFit/>
                          </a:bodyPr>
                          <a:lstStyle>
                            <a:defPPr>
                              <a:defRPr lang="en-US"/>
                            </a:defPPr>
                            <a:lvl1pPr algn="l" rtl="0" fontAlgn="base">
                              <a:spcBef>
                                <a:spcPct val="0"/>
                              </a:spcBef>
                              <a:spcAft>
                                <a:spcPct val="0"/>
                              </a:spcAft>
                              <a:defRPr b="1" kern="1200">
                                <a:solidFill>
                                  <a:schemeClr val="tx1"/>
                                </a:solidFill>
                                <a:latin typeface="Times New Roman" pitchFamily="18" charset="0"/>
                                <a:ea typeface="+mn-ea"/>
                                <a:cs typeface="Arial" pitchFamily="34" charset="0"/>
                              </a:defRPr>
                            </a:lvl1pPr>
                            <a:lvl2pPr marL="457200" algn="l" rtl="0" fontAlgn="base">
                              <a:spcBef>
                                <a:spcPct val="0"/>
                              </a:spcBef>
                              <a:spcAft>
                                <a:spcPct val="0"/>
                              </a:spcAft>
                              <a:defRPr b="1" kern="1200">
                                <a:solidFill>
                                  <a:schemeClr val="tx1"/>
                                </a:solidFill>
                                <a:latin typeface="Times New Roman" pitchFamily="18" charset="0"/>
                                <a:ea typeface="+mn-ea"/>
                                <a:cs typeface="Arial" pitchFamily="34" charset="0"/>
                              </a:defRPr>
                            </a:lvl2pPr>
                            <a:lvl3pPr marL="914400" algn="l" rtl="0" fontAlgn="base">
                              <a:spcBef>
                                <a:spcPct val="0"/>
                              </a:spcBef>
                              <a:spcAft>
                                <a:spcPct val="0"/>
                              </a:spcAft>
                              <a:defRPr b="1" kern="1200">
                                <a:solidFill>
                                  <a:schemeClr val="tx1"/>
                                </a:solidFill>
                                <a:latin typeface="Times New Roman" pitchFamily="18" charset="0"/>
                                <a:ea typeface="+mn-ea"/>
                                <a:cs typeface="Arial" pitchFamily="34" charset="0"/>
                              </a:defRPr>
                            </a:lvl3pPr>
                            <a:lvl4pPr marL="1371600" algn="l" rtl="0" fontAlgn="base">
                              <a:spcBef>
                                <a:spcPct val="0"/>
                              </a:spcBef>
                              <a:spcAft>
                                <a:spcPct val="0"/>
                              </a:spcAft>
                              <a:defRPr b="1" kern="1200">
                                <a:solidFill>
                                  <a:schemeClr val="tx1"/>
                                </a:solidFill>
                                <a:latin typeface="Times New Roman" pitchFamily="18" charset="0"/>
                                <a:ea typeface="+mn-ea"/>
                                <a:cs typeface="Arial" pitchFamily="34" charset="0"/>
                              </a:defRPr>
                            </a:lvl4pPr>
                            <a:lvl5pPr marL="1828800" algn="l" rtl="0" fontAlgn="base">
                              <a:spcBef>
                                <a:spcPct val="0"/>
                              </a:spcBef>
                              <a:spcAft>
                                <a:spcPct val="0"/>
                              </a:spcAft>
                              <a:defRPr b="1" kern="1200">
                                <a:solidFill>
                                  <a:schemeClr val="tx1"/>
                                </a:solidFill>
                                <a:latin typeface="Times New Roman" pitchFamily="18" charset="0"/>
                                <a:ea typeface="+mn-ea"/>
                                <a:cs typeface="Arial" pitchFamily="34" charset="0"/>
                              </a:defRPr>
                            </a:lvl5pPr>
                            <a:lvl6pPr marL="2286000" algn="l" defTabSz="914400" rtl="0" eaLnBrk="1" latinLnBrk="0" hangingPunct="1">
                              <a:defRPr b="1" kern="1200">
                                <a:solidFill>
                                  <a:schemeClr val="tx1"/>
                                </a:solidFill>
                                <a:latin typeface="Times New Roman" pitchFamily="18" charset="0"/>
                                <a:ea typeface="+mn-ea"/>
                                <a:cs typeface="Arial" pitchFamily="34" charset="0"/>
                              </a:defRPr>
                            </a:lvl6pPr>
                            <a:lvl7pPr marL="2743200" algn="l" defTabSz="914400" rtl="0" eaLnBrk="1" latinLnBrk="0" hangingPunct="1">
                              <a:defRPr b="1" kern="1200">
                                <a:solidFill>
                                  <a:schemeClr val="tx1"/>
                                </a:solidFill>
                                <a:latin typeface="Times New Roman" pitchFamily="18" charset="0"/>
                                <a:ea typeface="+mn-ea"/>
                                <a:cs typeface="Arial" pitchFamily="34" charset="0"/>
                              </a:defRPr>
                            </a:lvl7pPr>
                            <a:lvl8pPr marL="3200400" algn="l" defTabSz="914400" rtl="0" eaLnBrk="1" latinLnBrk="0" hangingPunct="1">
                              <a:defRPr b="1" kern="1200">
                                <a:solidFill>
                                  <a:schemeClr val="tx1"/>
                                </a:solidFill>
                                <a:latin typeface="Times New Roman" pitchFamily="18" charset="0"/>
                                <a:ea typeface="+mn-ea"/>
                                <a:cs typeface="Arial" pitchFamily="34" charset="0"/>
                              </a:defRPr>
                            </a:lvl8pPr>
                            <a:lvl9pPr marL="3657600" algn="l" defTabSz="914400" rtl="0" eaLnBrk="1" latinLnBrk="0" hangingPunct="1">
                              <a:defRPr b="1" kern="1200">
                                <a:solidFill>
                                  <a:schemeClr val="tx1"/>
                                </a:solidFill>
                                <a:latin typeface="Times New Roman" pitchFamily="18" charset="0"/>
                                <a:ea typeface="+mn-ea"/>
                                <a:cs typeface="Arial" pitchFamily="34" charset="0"/>
                              </a:defRPr>
                            </a:lvl9pPr>
                          </a:lstStyle>
                          <a:p>
                            <a:r>
                              <a:rPr lang="en-US" altLang="zh-CN" sz="1200" dirty="0" smtClean="0">
                                <a:ea typeface="黑体" pitchFamily="2" charset="-122"/>
                                <a:cs typeface="Times New Roman" pitchFamily="18" charset="0"/>
                              </a:rPr>
                              <a:t>c</a:t>
                            </a:r>
                            <a:r>
                              <a:rPr lang="en-US" altLang="zh-CN" sz="1200" dirty="0" smtClean="0">
                                <a:ea typeface="黑体" pitchFamily="2" charset="-122"/>
                                <a:cs typeface="Times New Roman" pitchFamily="18" charset="0"/>
                              </a:rPr>
                              <a:t>ell cluster - IV</a:t>
                            </a:r>
                            <a:endParaRPr lang="en-US" altLang="zh-CN" sz="1200" b="1" dirty="0">
                              <a:ea typeface="黑体" pitchFamily="2" charset="-122"/>
                              <a:cs typeface="Times New Roman" pitchFamily="18" charset="0"/>
                            </a:endParaRPr>
                          </a:p>
                        </a:txBody>
                        <a:useSpRect/>
                      </a:txSp>
                    </a:sp>
                  </a:grpSp>
                </lc:lockedCanvas>
              </a:graphicData>
            </a:graphic>
          </wp:inline>
        </w:drawing>
      </w:r>
    </w:p>
    <w:p w:rsidR="0049055E" w:rsidRDefault="0049055E" w:rsidP="00922864">
      <w:pPr>
        <w:ind w:firstLineChars="950" w:firstLine="2098"/>
        <w:rPr>
          <w:rFonts w:ascii="Times New Roman" w:eastAsiaTheme="minorEastAsia" w:hAnsi="Times New Roman"/>
          <w:b/>
          <w:sz w:val="22"/>
          <w:szCs w:val="22"/>
          <w:lang w:eastAsia="zh-CN"/>
        </w:rPr>
      </w:pPr>
    </w:p>
    <w:p w:rsidR="00FD2D4D" w:rsidRPr="00922864" w:rsidRDefault="00FD2D4D" w:rsidP="00922864">
      <w:pPr>
        <w:ind w:firstLineChars="950" w:firstLine="2098"/>
        <w:rPr>
          <w:rFonts w:ascii="Times New Roman" w:eastAsiaTheme="minorEastAsia" w:hAnsi="Times New Roman"/>
          <w:b/>
          <w:sz w:val="22"/>
          <w:szCs w:val="22"/>
          <w:lang w:eastAsia="zh-CN"/>
        </w:rPr>
      </w:pPr>
      <w:r w:rsidRPr="00922864">
        <w:rPr>
          <w:rFonts w:ascii="Times New Roman" w:eastAsiaTheme="minorEastAsia" w:hAnsi="Times New Roman" w:hint="eastAsia"/>
          <w:b/>
          <w:sz w:val="22"/>
          <w:szCs w:val="22"/>
          <w:lang w:eastAsia="zh-CN"/>
        </w:rPr>
        <w:t xml:space="preserve">Fig. 1 An example of </w:t>
      </w:r>
      <w:r w:rsidR="00922864" w:rsidRPr="00922864">
        <w:rPr>
          <w:rFonts w:ascii="Times New Roman" w:eastAsiaTheme="minorEastAsia" w:hAnsi="Times New Roman" w:hint="eastAsia"/>
          <w:b/>
          <w:sz w:val="22"/>
          <w:szCs w:val="22"/>
          <w:lang w:eastAsia="zh-CN"/>
        </w:rPr>
        <w:t>MCL-based cell clustering scheme</w:t>
      </w:r>
    </w:p>
    <w:p w:rsidR="00922864" w:rsidRDefault="00922864" w:rsidP="00B822F2">
      <w:pPr>
        <w:rPr>
          <w:rFonts w:ascii="Times New Roman" w:eastAsiaTheme="minorEastAsia" w:hAnsi="Times New Roman"/>
          <w:sz w:val="22"/>
          <w:szCs w:val="22"/>
          <w:lang w:eastAsia="zh-CN"/>
        </w:rPr>
      </w:pPr>
    </w:p>
    <w:p w:rsidR="00922864" w:rsidRDefault="00B822F2" w:rsidP="00B822F2">
      <w:pP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lastRenderedPageBreak/>
        <w:t xml:space="preserve">As indicated above, </w:t>
      </w:r>
      <w:r w:rsidR="00E911F7">
        <w:rPr>
          <w:rFonts w:ascii="Times New Roman" w:eastAsiaTheme="minorEastAsia" w:hAnsi="Times New Roman" w:hint="eastAsia"/>
          <w:sz w:val="22"/>
          <w:szCs w:val="22"/>
          <w:lang w:eastAsia="zh-CN"/>
        </w:rPr>
        <w:t>the proposed coordinated scheduling and beamforming based interference mitigation scheme is conducted on the basis of cell cluster</w:t>
      </w:r>
      <w:r w:rsidRPr="00B822F2">
        <w:rPr>
          <w:rFonts w:ascii="Times New Roman" w:eastAsiaTheme="minorEastAsia" w:hAnsi="Times New Roman"/>
          <w:sz w:val="22"/>
          <w:szCs w:val="22"/>
          <w:lang w:eastAsia="zh-CN"/>
        </w:rPr>
        <w:t xml:space="preserve">. The cell clusters serve as the minimum coordination sets and ought to be isolated from each other in order to avoid the inter-cluster interference. Though exact metrics used to form the cell clusters can vary, they should at least reflect the propagation property between the </w:t>
      </w:r>
      <w:r>
        <w:rPr>
          <w:rFonts w:ascii="Times New Roman" w:eastAsiaTheme="minorEastAsia" w:hAnsi="Times New Roman" w:hint="eastAsia"/>
          <w:sz w:val="22"/>
          <w:szCs w:val="22"/>
          <w:lang w:eastAsia="zh-CN"/>
        </w:rPr>
        <w:t>pico-cells</w:t>
      </w:r>
      <w:r w:rsidRPr="00B822F2">
        <w:rPr>
          <w:rFonts w:ascii="Times New Roman" w:eastAsiaTheme="minorEastAsia" w:hAnsi="Times New Roman"/>
          <w:sz w:val="22"/>
          <w:szCs w:val="22"/>
          <w:lang w:eastAsia="zh-CN"/>
        </w:rPr>
        <w:t xml:space="preserve">. Here, the mutual coupling loss (MCL) between </w:t>
      </w:r>
      <w:r>
        <w:rPr>
          <w:rFonts w:ascii="Times New Roman" w:eastAsiaTheme="minorEastAsia" w:hAnsi="Times New Roman" w:hint="eastAsia"/>
          <w:sz w:val="22"/>
          <w:szCs w:val="22"/>
          <w:lang w:eastAsia="zh-CN"/>
        </w:rPr>
        <w:t>pico-cells</w:t>
      </w:r>
      <w:r w:rsidRPr="00B822F2">
        <w:rPr>
          <w:rFonts w:ascii="Times New Roman" w:eastAsiaTheme="minorEastAsia" w:hAnsi="Times New Roman"/>
          <w:sz w:val="22"/>
          <w:szCs w:val="22"/>
          <w:lang w:eastAsia="zh-CN"/>
        </w:rPr>
        <w:t xml:space="preserve"> is employed as the metric in performing the cell clustering. This is not only because the MCL can better characterize the loss in signal between </w:t>
      </w:r>
      <w:r>
        <w:rPr>
          <w:rFonts w:ascii="Times New Roman" w:eastAsiaTheme="minorEastAsia" w:hAnsi="Times New Roman" w:hint="eastAsia"/>
          <w:sz w:val="22"/>
          <w:szCs w:val="22"/>
          <w:lang w:eastAsia="zh-CN"/>
        </w:rPr>
        <w:t>pico-cells</w:t>
      </w:r>
      <w:r w:rsidRPr="00B822F2">
        <w:rPr>
          <w:rFonts w:ascii="Times New Roman" w:eastAsiaTheme="minorEastAsia" w:hAnsi="Times New Roman"/>
          <w:sz w:val="22"/>
          <w:szCs w:val="22"/>
          <w:lang w:eastAsia="zh-CN"/>
        </w:rPr>
        <w:t>, but also it can be easily measured by i</w:t>
      </w:r>
      <w:r>
        <w:rPr>
          <w:rFonts w:ascii="Times New Roman" w:eastAsiaTheme="minorEastAsia" w:hAnsi="Times New Roman"/>
          <w:sz w:val="22"/>
          <w:szCs w:val="22"/>
          <w:lang w:eastAsia="zh-CN"/>
        </w:rPr>
        <w:t xml:space="preserve">ndividual </w:t>
      </w:r>
      <w:r>
        <w:rPr>
          <w:rFonts w:ascii="Times New Roman" w:eastAsiaTheme="minorEastAsia" w:hAnsi="Times New Roman" w:hint="eastAsia"/>
          <w:sz w:val="22"/>
          <w:szCs w:val="22"/>
          <w:lang w:eastAsia="zh-CN"/>
        </w:rPr>
        <w:t>pico-cell</w:t>
      </w:r>
      <w:r>
        <w:rPr>
          <w:rFonts w:ascii="Times New Roman" w:eastAsiaTheme="minorEastAsia" w:hAnsi="Times New Roman"/>
          <w:sz w:val="22"/>
          <w:szCs w:val="22"/>
          <w:lang w:eastAsia="zh-CN"/>
        </w:rPr>
        <w:t xml:space="preserve">. The </w:t>
      </w:r>
      <w:r>
        <w:rPr>
          <w:rFonts w:ascii="Times New Roman" w:eastAsiaTheme="minorEastAsia" w:hAnsi="Times New Roman" w:hint="eastAsia"/>
          <w:sz w:val="22"/>
          <w:szCs w:val="22"/>
          <w:lang w:eastAsia="zh-CN"/>
        </w:rPr>
        <w:t>pico-cells</w:t>
      </w:r>
      <w:r w:rsidRPr="00B822F2">
        <w:rPr>
          <w:rFonts w:ascii="Times New Roman" w:eastAsiaTheme="minorEastAsia" w:hAnsi="Times New Roman"/>
          <w:sz w:val="22"/>
          <w:szCs w:val="22"/>
          <w:lang w:eastAsia="zh-CN"/>
        </w:rPr>
        <w:t xml:space="preserve"> with smaller MCL than the predetermined threshold are categorized into the same cluster with constraint on the maximum number of cells within one cluster. Transmission directions in cells belonging to either the same cluster or different clusters are allowed to be different in a subframe.</w:t>
      </w:r>
      <w:r w:rsidR="004A1A50">
        <w:rPr>
          <w:rFonts w:ascii="Times New Roman" w:eastAsiaTheme="minorEastAsia" w:hAnsi="Times New Roman" w:hint="eastAsia"/>
          <w:sz w:val="22"/>
          <w:szCs w:val="22"/>
          <w:lang w:eastAsia="zh-CN"/>
        </w:rPr>
        <w:t xml:space="preserve"> </w:t>
      </w:r>
      <w:r w:rsidR="004A1A50">
        <w:rPr>
          <w:rFonts w:ascii="Times New Roman" w:eastAsiaTheme="minorEastAsia" w:hAnsi="Times New Roman"/>
          <w:sz w:val="22"/>
          <w:szCs w:val="22"/>
          <w:lang w:eastAsia="zh-CN"/>
        </w:rPr>
        <w:t>This</w:t>
      </w:r>
      <w:r w:rsidR="004A1A50">
        <w:rPr>
          <w:rFonts w:ascii="Times New Roman" w:eastAsiaTheme="minorEastAsia" w:hAnsi="Times New Roman" w:hint="eastAsia"/>
          <w:sz w:val="22"/>
          <w:szCs w:val="22"/>
          <w:lang w:eastAsia="zh-CN"/>
        </w:rPr>
        <w:t xml:space="preserve"> can be achieved by employing either the cell-specific reconfiguration or the cluster-specific reconfiguration with optimized performance metrics.</w:t>
      </w:r>
      <w:r w:rsidRPr="00B822F2">
        <w:rPr>
          <w:rFonts w:ascii="Times New Roman" w:eastAsiaTheme="minorEastAsia" w:hAnsi="Times New Roman"/>
          <w:sz w:val="22"/>
          <w:szCs w:val="22"/>
          <w:lang w:eastAsia="zh-CN"/>
        </w:rPr>
        <w:t xml:space="preserve"> </w:t>
      </w:r>
    </w:p>
    <w:p w:rsidR="00E911F7" w:rsidRDefault="00E911F7" w:rsidP="00B822F2">
      <w:pPr>
        <w:rPr>
          <w:rFonts w:ascii="Times New Roman" w:eastAsiaTheme="minorEastAsia" w:hAnsi="Times New Roman"/>
          <w:sz w:val="22"/>
          <w:szCs w:val="22"/>
          <w:lang w:eastAsia="zh-CN"/>
        </w:rPr>
      </w:pPr>
    </w:p>
    <w:p w:rsidR="00922864" w:rsidRDefault="00922864" w:rsidP="00922864">
      <w:pPr>
        <w:rPr>
          <w:rFonts w:ascii="Times New Roman" w:eastAsiaTheme="minorEastAsia" w:hAnsi="Times New Roman"/>
          <w:b/>
          <w:i/>
          <w:sz w:val="26"/>
          <w:szCs w:val="26"/>
          <w:lang w:eastAsia="zh-CN"/>
        </w:rPr>
      </w:pPr>
      <w:r>
        <w:rPr>
          <w:rFonts w:ascii="Times New Roman" w:eastAsiaTheme="minorEastAsia" w:hAnsi="Times New Roman"/>
          <w:b/>
          <w:i/>
          <w:sz w:val="26"/>
          <w:szCs w:val="26"/>
          <w:lang w:eastAsia="zh-CN"/>
        </w:rPr>
        <w:t>2.</w:t>
      </w:r>
      <w:r>
        <w:rPr>
          <w:rFonts w:ascii="Times New Roman" w:eastAsiaTheme="minorEastAsia" w:hAnsi="Times New Roman" w:hint="eastAsia"/>
          <w:b/>
          <w:i/>
          <w:sz w:val="26"/>
          <w:szCs w:val="26"/>
          <w:lang w:eastAsia="zh-CN"/>
        </w:rPr>
        <w:t>2</w:t>
      </w:r>
      <w:r>
        <w:rPr>
          <w:rFonts w:ascii="Times New Roman" w:eastAsiaTheme="minorEastAsia" w:hAnsi="Times New Roman"/>
          <w:b/>
          <w:i/>
          <w:sz w:val="26"/>
          <w:szCs w:val="26"/>
          <w:lang w:eastAsia="zh-CN"/>
        </w:rPr>
        <w:t xml:space="preserve">   </w:t>
      </w:r>
      <w:r w:rsidR="00BE105F">
        <w:rPr>
          <w:rFonts w:ascii="Times New Roman" w:eastAsiaTheme="minorEastAsia" w:hAnsi="Times New Roman" w:hint="eastAsia"/>
          <w:b/>
          <w:i/>
          <w:sz w:val="26"/>
          <w:szCs w:val="26"/>
          <w:lang w:eastAsia="zh-CN"/>
        </w:rPr>
        <w:t>Coordinated scheduling and beamforming based IM scheme</w:t>
      </w:r>
    </w:p>
    <w:p w:rsidR="002231B1" w:rsidRPr="002231B1" w:rsidRDefault="002231B1" w:rsidP="00922864">
      <w:pPr>
        <w:rPr>
          <w:rFonts w:ascii="Times New Roman" w:eastAsiaTheme="minorEastAsia" w:hAnsi="Times New Roman"/>
          <w:b/>
          <w:i/>
          <w:sz w:val="26"/>
          <w:szCs w:val="26"/>
          <w:lang w:eastAsia="zh-CN"/>
        </w:rPr>
      </w:pPr>
    </w:p>
    <w:p w:rsidR="002231B1" w:rsidRDefault="00BE105F" w:rsidP="00BE105F">
      <w:pPr>
        <w:ind w:firstLineChars="350" w:firstLine="770"/>
        <w:rPr>
          <w:rFonts w:ascii="Times New Roman" w:eastAsiaTheme="minorEastAsia" w:hAnsi="Times New Roman"/>
          <w:sz w:val="22"/>
          <w:szCs w:val="22"/>
          <w:lang w:eastAsia="zh-CN"/>
        </w:rPr>
      </w:pPr>
      <w:r>
        <w:rPr>
          <w:rFonts w:ascii="Times New Roman" w:eastAsiaTheme="minorEastAsia" w:hAnsi="Times New Roman"/>
          <w:noProof/>
          <w:sz w:val="22"/>
          <w:szCs w:val="22"/>
          <w:lang w:val="en-US" w:eastAsia="zh-CN"/>
        </w:rPr>
        <w:drawing>
          <wp:inline distT="0" distB="0" distL="0" distR="0">
            <wp:extent cx="5193102" cy="2057844"/>
            <wp:effectExtent l="0" t="0" r="0" b="0"/>
            <wp:docPr id="7" name="图片 6" descr="CCSCC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SCCB.png"/>
                    <pic:cNvPicPr/>
                  </pic:nvPicPr>
                  <pic:blipFill>
                    <a:blip r:embed="rId8" cstate="print"/>
                    <a:stretch>
                      <a:fillRect/>
                    </a:stretch>
                  </pic:blipFill>
                  <pic:spPr>
                    <a:xfrm>
                      <a:off x="0" y="0"/>
                      <a:ext cx="5191851" cy="2057348"/>
                    </a:xfrm>
                    <a:prstGeom prst="rect">
                      <a:avLst/>
                    </a:prstGeom>
                  </pic:spPr>
                </pic:pic>
              </a:graphicData>
            </a:graphic>
          </wp:inline>
        </w:drawing>
      </w:r>
    </w:p>
    <w:p w:rsidR="00CA0CDD" w:rsidRDefault="001B15D6" w:rsidP="00BE105F">
      <w:pP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 xml:space="preserve">                </w:t>
      </w:r>
    </w:p>
    <w:p w:rsidR="00BE105F" w:rsidRPr="00922864" w:rsidRDefault="00571CD5" w:rsidP="00BE105F">
      <w:pPr>
        <w:jc w:val="center"/>
        <w:rPr>
          <w:rFonts w:ascii="Times New Roman" w:eastAsiaTheme="minorEastAsia" w:hAnsi="Times New Roman"/>
          <w:b/>
          <w:sz w:val="22"/>
          <w:szCs w:val="22"/>
          <w:lang w:eastAsia="zh-CN"/>
        </w:rPr>
      </w:pPr>
      <w:r>
        <w:rPr>
          <w:rFonts w:ascii="Times New Roman" w:eastAsiaTheme="minorEastAsia" w:hAnsi="Times New Roman" w:hint="eastAsia"/>
          <w:b/>
          <w:sz w:val="22"/>
          <w:szCs w:val="22"/>
          <w:lang w:eastAsia="zh-CN"/>
        </w:rPr>
        <w:t>Fig. 2</w:t>
      </w:r>
      <w:r w:rsidR="00BE105F" w:rsidRPr="00922864">
        <w:rPr>
          <w:rFonts w:ascii="Times New Roman" w:eastAsiaTheme="minorEastAsia" w:hAnsi="Times New Roman" w:hint="eastAsia"/>
          <w:b/>
          <w:sz w:val="22"/>
          <w:szCs w:val="22"/>
          <w:lang w:eastAsia="zh-CN"/>
        </w:rPr>
        <w:t xml:space="preserve"> An example of </w:t>
      </w:r>
      <w:r w:rsidR="00BE105F">
        <w:rPr>
          <w:rFonts w:ascii="Times New Roman" w:eastAsiaTheme="minorEastAsia" w:hAnsi="Times New Roman" w:hint="eastAsia"/>
          <w:b/>
          <w:sz w:val="22"/>
          <w:szCs w:val="22"/>
          <w:lang w:eastAsia="zh-CN"/>
        </w:rPr>
        <w:t>coordinated scheduling and beamforming based IM in a three-cell scenario</w:t>
      </w:r>
    </w:p>
    <w:p w:rsidR="00BE105F" w:rsidRPr="00BE105F" w:rsidRDefault="00BE105F" w:rsidP="00BE105F">
      <w:pPr>
        <w:rPr>
          <w:rFonts w:ascii="Times New Roman" w:eastAsiaTheme="minorEastAsia" w:hAnsi="Times New Roman"/>
          <w:sz w:val="22"/>
          <w:szCs w:val="22"/>
          <w:lang w:eastAsia="zh-CN"/>
        </w:rPr>
      </w:pPr>
    </w:p>
    <w:p w:rsidR="00434E15" w:rsidRDefault="002572A1" w:rsidP="006227B6">
      <w:pP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 xml:space="preserve">After the cell clustering, dynamic UL-DL reconfiguration is performed. </w:t>
      </w:r>
      <w:r w:rsidR="00571CD5">
        <w:rPr>
          <w:rFonts w:ascii="Times New Roman" w:eastAsiaTheme="minorEastAsia" w:hAnsi="Times New Roman" w:hint="eastAsia"/>
          <w:sz w:val="22"/>
          <w:szCs w:val="22"/>
          <w:lang w:eastAsia="zh-CN"/>
        </w:rPr>
        <w:t xml:space="preserve">The reconfiguration can be either the cell-specific reconfiguration [2] or the cluster-specific reconfiguration [3]. Anyhow, </w:t>
      </w:r>
      <w:r w:rsidR="00571CD5" w:rsidRPr="00571CD5">
        <w:rPr>
          <w:rFonts w:ascii="Times New Roman" w:eastAsiaTheme="minorEastAsia" w:hAnsi="Times New Roman"/>
          <w:sz w:val="22"/>
          <w:szCs w:val="22"/>
          <w:lang w:eastAsia="zh-CN"/>
        </w:rPr>
        <w:t>the transmission directions in cells belonging to the same cluster could be different in a subframe</w:t>
      </w:r>
      <w:r w:rsidR="00571CD5">
        <w:rPr>
          <w:rFonts w:ascii="Times New Roman" w:eastAsiaTheme="minorEastAsia" w:hAnsi="Times New Roman" w:hint="eastAsia"/>
          <w:sz w:val="22"/>
          <w:szCs w:val="22"/>
          <w:lang w:eastAsia="zh-CN"/>
        </w:rPr>
        <w:t xml:space="preserve">, which would result in significant intra-cluster cross-subframe co-channel interference (CCI). </w:t>
      </w:r>
      <w:r w:rsidR="00571CD5" w:rsidRPr="00571CD5">
        <w:rPr>
          <w:rFonts w:ascii="Times New Roman" w:eastAsiaTheme="minorEastAsia" w:hAnsi="Times New Roman"/>
          <w:sz w:val="22"/>
          <w:szCs w:val="22"/>
          <w:lang w:eastAsia="zh-CN"/>
        </w:rPr>
        <w:t xml:space="preserve">To mitigate the intra-cluster CCI, we investigate the use of the </w:t>
      </w:r>
      <w:r w:rsidR="00571CD5">
        <w:rPr>
          <w:rFonts w:ascii="Times New Roman" w:eastAsiaTheme="minorEastAsia" w:hAnsi="Times New Roman" w:hint="eastAsia"/>
          <w:sz w:val="22"/>
          <w:szCs w:val="22"/>
          <w:lang w:eastAsia="zh-CN"/>
        </w:rPr>
        <w:t>coordinated scheduling and beamforming based IM</w:t>
      </w:r>
      <w:r w:rsidR="00571CD5" w:rsidRPr="00571CD5">
        <w:rPr>
          <w:rFonts w:ascii="Times New Roman" w:eastAsiaTheme="minorEastAsia" w:hAnsi="Times New Roman"/>
          <w:sz w:val="22"/>
          <w:szCs w:val="22"/>
          <w:lang w:eastAsia="zh-CN"/>
        </w:rPr>
        <w:t xml:space="preserve"> algorithm that coordinates the scheduling decisions and the derivations of DL beamforming weights with respect to the cluster of interest during crossed subframes. The development of the </w:t>
      </w:r>
      <w:r w:rsidR="00571CD5">
        <w:rPr>
          <w:rFonts w:ascii="Times New Roman" w:eastAsiaTheme="minorEastAsia" w:hAnsi="Times New Roman" w:hint="eastAsia"/>
          <w:sz w:val="22"/>
          <w:szCs w:val="22"/>
          <w:lang w:eastAsia="zh-CN"/>
        </w:rPr>
        <w:t>proposed</w:t>
      </w:r>
      <w:r w:rsidR="00571CD5" w:rsidRPr="00571CD5">
        <w:rPr>
          <w:rFonts w:ascii="Times New Roman" w:eastAsiaTheme="minorEastAsia" w:hAnsi="Times New Roman"/>
          <w:sz w:val="22"/>
          <w:szCs w:val="22"/>
          <w:lang w:eastAsia="zh-CN"/>
        </w:rPr>
        <w:t xml:space="preserve"> algorithm is motivated by the concept of coordinated multi-point transmissi</w:t>
      </w:r>
      <w:r w:rsidR="00571CD5">
        <w:rPr>
          <w:rFonts w:ascii="Times New Roman" w:eastAsiaTheme="minorEastAsia" w:hAnsi="Times New Roman"/>
          <w:sz w:val="22"/>
          <w:szCs w:val="22"/>
          <w:lang w:eastAsia="zh-CN"/>
        </w:rPr>
        <w:t xml:space="preserve">on/reception (CoMP) studied in </w:t>
      </w:r>
      <w:r w:rsidR="00571CD5">
        <w:rPr>
          <w:rFonts w:ascii="Times New Roman" w:eastAsiaTheme="minorEastAsia" w:hAnsi="Times New Roman" w:hint="eastAsia"/>
          <w:sz w:val="22"/>
          <w:szCs w:val="22"/>
          <w:lang w:eastAsia="zh-CN"/>
        </w:rPr>
        <w:t>[5]</w:t>
      </w:r>
      <w:r w:rsidR="00571CD5" w:rsidRPr="00571CD5">
        <w:rPr>
          <w:rFonts w:ascii="Times New Roman" w:eastAsiaTheme="minorEastAsia" w:hAnsi="Times New Roman"/>
          <w:sz w:val="22"/>
          <w:szCs w:val="22"/>
          <w:lang w:eastAsia="zh-CN"/>
        </w:rPr>
        <w:t xml:space="preserve"> and references therein. To better illustrate the proposed algorithm, we assume that there are three cells within the cluster of interest with each of them having a different </w:t>
      </w:r>
      <w:r w:rsidR="00571CD5">
        <w:rPr>
          <w:rFonts w:ascii="Times New Roman" w:eastAsiaTheme="minorEastAsia" w:hAnsi="Times New Roman" w:hint="eastAsia"/>
          <w:sz w:val="22"/>
          <w:szCs w:val="22"/>
          <w:lang w:eastAsia="zh-CN"/>
        </w:rPr>
        <w:t>UL-DL</w:t>
      </w:r>
      <w:r w:rsidR="00571CD5" w:rsidRPr="00571CD5">
        <w:rPr>
          <w:rFonts w:ascii="Times New Roman" w:eastAsiaTheme="minorEastAsia" w:hAnsi="Times New Roman"/>
          <w:sz w:val="22"/>
          <w:szCs w:val="22"/>
          <w:lang w:eastAsia="zh-CN"/>
        </w:rPr>
        <w:t xml:space="preserve"> configuration. For instance, </w:t>
      </w:r>
      <w:r w:rsidR="00AA6E43">
        <w:rPr>
          <w:rFonts w:ascii="Times New Roman" w:eastAsiaTheme="minorEastAsia" w:hAnsi="Times New Roman" w:hint="eastAsia"/>
          <w:sz w:val="22"/>
          <w:szCs w:val="22"/>
          <w:lang w:eastAsia="zh-CN"/>
        </w:rPr>
        <w:t>in</w:t>
      </w:r>
      <w:r w:rsidR="00571CD5">
        <w:rPr>
          <w:rFonts w:ascii="Times New Roman" w:eastAsiaTheme="minorEastAsia" w:hAnsi="Times New Roman"/>
          <w:sz w:val="22"/>
          <w:szCs w:val="22"/>
          <w:lang w:eastAsia="zh-CN"/>
        </w:rPr>
        <w:t xml:space="preserve"> Fig.</w:t>
      </w:r>
      <w:r w:rsidR="00571CD5">
        <w:rPr>
          <w:rFonts w:ascii="Times New Roman" w:eastAsiaTheme="minorEastAsia" w:hAnsi="Times New Roman" w:hint="eastAsia"/>
          <w:sz w:val="22"/>
          <w:szCs w:val="22"/>
          <w:lang w:eastAsia="zh-CN"/>
        </w:rPr>
        <w:t xml:space="preserve"> </w:t>
      </w:r>
      <w:r w:rsidR="00571CD5" w:rsidRPr="00571CD5">
        <w:rPr>
          <w:rFonts w:ascii="Times New Roman" w:eastAsiaTheme="minorEastAsia" w:hAnsi="Times New Roman"/>
          <w:sz w:val="22"/>
          <w:szCs w:val="22"/>
          <w:lang w:eastAsia="zh-CN"/>
        </w:rPr>
        <w:t>2,</w:t>
      </w:r>
      <w:r w:rsidR="00AA6E43">
        <w:rPr>
          <w:rFonts w:ascii="Times New Roman" w:eastAsiaTheme="minorEastAsia" w:hAnsi="Times New Roman" w:hint="eastAsia"/>
          <w:sz w:val="22"/>
          <w:szCs w:val="22"/>
          <w:lang w:eastAsia="zh-CN"/>
        </w:rPr>
        <w:t xml:space="preserve"> at the moment</w:t>
      </w:r>
      <w:r w:rsidR="00571CD5" w:rsidRPr="00571CD5">
        <w:rPr>
          <w:rFonts w:ascii="Times New Roman" w:eastAsiaTheme="minorEastAsia" w:hAnsi="Times New Roman"/>
          <w:sz w:val="22"/>
          <w:szCs w:val="22"/>
          <w:lang w:eastAsia="zh-CN"/>
        </w:rPr>
        <w:t xml:space="preserve">, </w:t>
      </w:r>
      <w:r w:rsidR="00571CD5">
        <w:rPr>
          <w:rFonts w:ascii="Times New Roman" w:eastAsiaTheme="minorEastAsia" w:hAnsi="Times New Roman" w:hint="eastAsia"/>
          <w:sz w:val="22"/>
          <w:szCs w:val="22"/>
          <w:lang w:eastAsia="zh-CN"/>
        </w:rPr>
        <w:t>pico-cell</w:t>
      </w:r>
      <w:r w:rsidR="00571CD5" w:rsidRPr="00571CD5">
        <w:rPr>
          <w:rFonts w:ascii="Times New Roman" w:eastAsiaTheme="minorEastAsia" w:hAnsi="Times New Roman"/>
          <w:sz w:val="22"/>
          <w:szCs w:val="22"/>
          <w:lang w:eastAsia="zh-CN"/>
        </w:rPr>
        <w:t xml:space="preserve"> </w:t>
      </w:r>
      <w:r w:rsidR="00571CD5">
        <w:rPr>
          <w:rFonts w:ascii="Times New Roman" w:eastAsiaTheme="minorEastAsia" w:hAnsi="Times New Roman" w:hint="eastAsia"/>
          <w:i/>
          <w:sz w:val="22"/>
          <w:szCs w:val="22"/>
          <w:lang w:eastAsia="zh-CN"/>
        </w:rPr>
        <w:t>a</w:t>
      </w:r>
      <w:r w:rsidR="00571CD5" w:rsidRPr="00571CD5">
        <w:rPr>
          <w:rFonts w:ascii="Times New Roman" w:eastAsiaTheme="minorEastAsia" w:hAnsi="Times New Roman"/>
          <w:sz w:val="22"/>
          <w:szCs w:val="22"/>
          <w:lang w:eastAsia="zh-CN"/>
        </w:rPr>
        <w:t xml:space="preserve"> and </w:t>
      </w:r>
      <w:r w:rsidR="00571CD5">
        <w:rPr>
          <w:rFonts w:ascii="Times New Roman" w:eastAsiaTheme="minorEastAsia" w:hAnsi="Times New Roman" w:hint="eastAsia"/>
          <w:i/>
          <w:sz w:val="22"/>
          <w:szCs w:val="22"/>
          <w:lang w:eastAsia="zh-CN"/>
        </w:rPr>
        <w:t>b</w:t>
      </w:r>
      <w:r w:rsidR="00571CD5" w:rsidRPr="00571CD5">
        <w:rPr>
          <w:rFonts w:ascii="Times New Roman" w:eastAsiaTheme="minorEastAsia" w:hAnsi="Times New Roman"/>
          <w:sz w:val="22"/>
          <w:szCs w:val="22"/>
          <w:lang w:eastAsia="zh-CN"/>
        </w:rPr>
        <w:t xml:space="preserve"> are conducting the DL transmissions meanwhile UE </w:t>
      </w:r>
      <w:r w:rsidR="00571CD5">
        <w:rPr>
          <w:rFonts w:ascii="Times New Roman" w:eastAsiaTheme="minorEastAsia" w:hAnsi="Times New Roman" w:hint="eastAsia"/>
          <w:i/>
          <w:sz w:val="22"/>
          <w:szCs w:val="22"/>
          <w:lang w:eastAsia="zh-CN"/>
        </w:rPr>
        <w:t>6</w:t>
      </w:r>
      <w:r w:rsidR="00571CD5" w:rsidRPr="00571CD5">
        <w:rPr>
          <w:rFonts w:ascii="Times New Roman" w:eastAsiaTheme="minorEastAsia" w:hAnsi="Times New Roman"/>
          <w:sz w:val="22"/>
          <w:szCs w:val="22"/>
          <w:lang w:eastAsia="zh-CN"/>
        </w:rPr>
        <w:t xml:space="preserve"> in </w:t>
      </w:r>
      <w:r w:rsidR="00571CD5">
        <w:rPr>
          <w:rFonts w:ascii="Times New Roman" w:eastAsiaTheme="minorEastAsia" w:hAnsi="Times New Roman" w:hint="eastAsia"/>
          <w:sz w:val="22"/>
          <w:szCs w:val="22"/>
          <w:lang w:eastAsia="zh-CN"/>
        </w:rPr>
        <w:t>pico-</w:t>
      </w:r>
      <w:r w:rsidR="00571CD5" w:rsidRPr="00571CD5">
        <w:rPr>
          <w:rFonts w:ascii="Times New Roman" w:eastAsiaTheme="minorEastAsia" w:hAnsi="Times New Roman"/>
          <w:sz w:val="22"/>
          <w:szCs w:val="22"/>
          <w:lang w:eastAsia="zh-CN"/>
        </w:rPr>
        <w:t xml:space="preserve">cell </w:t>
      </w:r>
      <w:r w:rsidR="00571CD5">
        <w:rPr>
          <w:rFonts w:ascii="Times New Roman" w:eastAsiaTheme="minorEastAsia" w:hAnsi="Times New Roman" w:hint="eastAsia"/>
          <w:i/>
          <w:sz w:val="22"/>
          <w:szCs w:val="22"/>
          <w:lang w:eastAsia="zh-CN"/>
        </w:rPr>
        <w:t>c</w:t>
      </w:r>
      <w:r w:rsidR="00571CD5" w:rsidRPr="00571CD5">
        <w:rPr>
          <w:rFonts w:ascii="Times New Roman" w:eastAsiaTheme="minorEastAsia" w:hAnsi="Times New Roman"/>
          <w:sz w:val="22"/>
          <w:szCs w:val="22"/>
          <w:lang w:eastAsia="zh-CN"/>
        </w:rPr>
        <w:t xml:space="preserve"> is performing the UL transmission. As in this effort, we are more focused on reducing the </w:t>
      </w:r>
      <w:r w:rsidR="00571CD5">
        <w:rPr>
          <w:rFonts w:ascii="Times New Roman" w:eastAsiaTheme="minorEastAsia" w:hAnsi="Times New Roman" w:hint="eastAsia"/>
          <w:sz w:val="22"/>
          <w:szCs w:val="22"/>
          <w:lang w:eastAsia="zh-CN"/>
        </w:rPr>
        <w:t>Pico-Pico</w:t>
      </w:r>
      <w:r w:rsidR="00571CD5" w:rsidRPr="00571CD5">
        <w:rPr>
          <w:rFonts w:ascii="Times New Roman" w:eastAsiaTheme="minorEastAsia" w:hAnsi="Times New Roman"/>
          <w:sz w:val="22"/>
          <w:szCs w:val="22"/>
          <w:lang w:eastAsia="zh-CN"/>
        </w:rPr>
        <w:t xml:space="preserve"> CCI (and therefore, enhancing the UL throughput performance), the basic principles of the </w:t>
      </w:r>
      <w:r w:rsidR="00571CD5">
        <w:rPr>
          <w:rFonts w:ascii="Times New Roman" w:eastAsiaTheme="minorEastAsia" w:hAnsi="Times New Roman" w:hint="eastAsia"/>
          <w:sz w:val="22"/>
          <w:szCs w:val="22"/>
          <w:lang w:eastAsia="zh-CN"/>
        </w:rPr>
        <w:t>IM</w:t>
      </w:r>
      <w:r w:rsidR="00571CD5" w:rsidRPr="00571CD5">
        <w:rPr>
          <w:rFonts w:ascii="Times New Roman" w:eastAsiaTheme="minorEastAsia" w:hAnsi="Times New Roman"/>
          <w:sz w:val="22"/>
          <w:szCs w:val="22"/>
          <w:lang w:eastAsia="zh-CN"/>
        </w:rPr>
        <w:t xml:space="preserve"> algorithm are </w:t>
      </w:r>
    </w:p>
    <w:p w:rsidR="00434E15" w:rsidRPr="00434E15" w:rsidRDefault="00434E15" w:rsidP="00434E15">
      <w:pPr>
        <w:pStyle w:val="a9"/>
        <w:numPr>
          <w:ilvl w:val="0"/>
          <w:numId w:val="19"/>
        </w:numPr>
        <w:ind w:firstLineChars="0"/>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M</w:t>
      </w:r>
      <w:r w:rsidR="00571CD5" w:rsidRPr="00434E15">
        <w:rPr>
          <w:rFonts w:ascii="Times New Roman" w:eastAsiaTheme="minorEastAsia" w:hAnsi="Times New Roman"/>
          <w:sz w:val="22"/>
          <w:szCs w:val="22"/>
          <w:lang w:eastAsia="zh-CN"/>
        </w:rPr>
        <w:t>inimizing the pow</w:t>
      </w:r>
      <w:r w:rsidR="00027163" w:rsidRPr="00434E15">
        <w:rPr>
          <w:rFonts w:ascii="Times New Roman" w:eastAsiaTheme="minorEastAsia" w:hAnsi="Times New Roman"/>
          <w:sz w:val="22"/>
          <w:szCs w:val="22"/>
          <w:lang w:eastAsia="zh-CN"/>
        </w:rPr>
        <w:t>er leakage from DL to UL</w:t>
      </w:r>
    </w:p>
    <w:p w:rsidR="00434E15" w:rsidRDefault="00434E15" w:rsidP="00434E15">
      <w:pPr>
        <w:pStyle w:val="a9"/>
        <w:numPr>
          <w:ilvl w:val="0"/>
          <w:numId w:val="19"/>
        </w:numPr>
        <w:ind w:firstLineChars="0"/>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w:t>
      </w:r>
      <w:r w:rsidR="00571CD5" w:rsidRPr="00434E15">
        <w:rPr>
          <w:rFonts w:ascii="Times New Roman" w:eastAsiaTheme="minorEastAsia" w:hAnsi="Times New Roman"/>
          <w:sz w:val="22"/>
          <w:szCs w:val="22"/>
          <w:lang w:eastAsia="zh-CN"/>
        </w:rPr>
        <w:t xml:space="preserve">cheduling the UL UEs on the RBs that are least interfered by the co-scheduled DL UEs. </w:t>
      </w:r>
    </w:p>
    <w:p w:rsidR="00CA0CDD" w:rsidRPr="00434E15" w:rsidRDefault="00571CD5" w:rsidP="00434E15">
      <w:pPr>
        <w:rPr>
          <w:rFonts w:ascii="Times New Roman" w:eastAsiaTheme="minorEastAsia" w:hAnsi="Times New Roman"/>
          <w:sz w:val="22"/>
          <w:szCs w:val="22"/>
          <w:lang w:eastAsia="zh-CN"/>
        </w:rPr>
      </w:pPr>
      <w:r w:rsidRPr="00434E15">
        <w:rPr>
          <w:rFonts w:ascii="Times New Roman" w:eastAsiaTheme="minorEastAsia" w:hAnsi="Times New Roman"/>
          <w:sz w:val="22"/>
          <w:szCs w:val="22"/>
          <w:lang w:eastAsia="zh-CN"/>
        </w:rPr>
        <w:t>Come back to the example shown in Fig.</w:t>
      </w:r>
      <w:r w:rsidRPr="00434E15">
        <w:rPr>
          <w:rFonts w:ascii="Times New Roman" w:eastAsiaTheme="minorEastAsia" w:hAnsi="Times New Roman" w:hint="eastAsia"/>
          <w:sz w:val="22"/>
          <w:szCs w:val="22"/>
          <w:lang w:eastAsia="zh-CN"/>
        </w:rPr>
        <w:t xml:space="preserve"> </w:t>
      </w:r>
      <w:r w:rsidRPr="00434E15">
        <w:rPr>
          <w:rFonts w:ascii="Times New Roman" w:eastAsiaTheme="minorEastAsia" w:hAnsi="Times New Roman"/>
          <w:sz w:val="22"/>
          <w:szCs w:val="22"/>
          <w:lang w:eastAsia="zh-CN"/>
        </w:rPr>
        <w:t xml:space="preserve">2, since only cell </w:t>
      </w:r>
      <w:r w:rsidRPr="00434E15">
        <w:rPr>
          <w:rFonts w:ascii="Times New Roman" w:eastAsiaTheme="minorEastAsia" w:hAnsi="Times New Roman" w:hint="eastAsia"/>
          <w:i/>
          <w:sz w:val="22"/>
          <w:szCs w:val="22"/>
          <w:lang w:eastAsia="zh-CN"/>
        </w:rPr>
        <w:t>c</w:t>
      </w:r>
      <w:r w:rsidRPr="00434E15">
        <w:rPr>
          <w:rFonts w:ascii="Times New Roman" w:eastAsiaTheme="minorEastAsia" w:hAnsi="Times New Roman"/>
          <w:sz w:val="22"/>
          <w:szCs w:val="22"/>
          <w:lang w:eastAsia="zh-CN"/>
        </w:rPr>
        <w:t xml:space="preserve"> is performing the UL transmission at the moment, the corresponding</w:t>
      </w:r>
      <w:r w:rsidR="00434E15">
        <w:rPr>
          <w:rFonts w:ascii="Times New Roman" w:eastAsiaTheme="minorEastAsia" w:hAnsi="Times New Roman" w:hint="eastAsia"/>
          <w:sz w:val="22"/>
          <w:szCs w:val="22"/>
          <w:lang w:eastAsia="zh-CN"/>
        </w:rPr>
        <w:t xml:space="preserve"> </w:t>
      </w:r>
      <w:r w:rsidR="00434E15">
        <w:rPr>
          <w:rFonts w:ascii="Times New Roman" w:eastAsiaTheme="minorEastAsia" w:hAnsi="Times New Roman"/>
          <w:sz w:val="22"/>
          <w:szCs w:val="22"/>
          <w:lang w:eastAsia="zh-CN"/>
        </w:rPr>
        <w:t>instantaneous</w:t>
      </w:r>
      <w:r w:rsidRPr="00434E15">
        <w:rPr>
          <w:rFonts w:ascii="Times New Roman" w:eastAsiaTheme="minorEastAsia" w:hAnsi="Times New Roman"/>
          <w:sz w:val="22"/>
          <w:szCs w:val="22"/>
          <w:lang w:eastAsia="zh-CN"/>
        </w:rPr>
        <w:t xml:space="preserve"> throughput metric can be calculated as</w:t>
      </w:r>
    </w:p>
    <w:p w:rsidR="00027163" w:rsidRDefault="00027163" w:rsidP="006227B6">
      <w:pPr>
        <w:rPr>
          <w:rFonts w:ascii="Times New Roman" w:eastAsiaTheme="minorEastAsia" w:hAnsi="Times New Roman"/>
          <w:sz w:val="22"/>
          <w:szCs w:val="22"/>
          <w:lang w:eastAsia="zh-CN"/>
        </w:rPr>
      </w:pPr>
    </w:p>
    <w:p w:rsidR="00027163" w:rsidRDefault="00027163" w:rsidP="00B947A6">
      <w:pPr>
        <w:ind w:firstLineChars="250" w:firstLine="550"/>
        <w:jc w:val="center"/>
        <w:rPr>
          <w:rFonts w:ascii="Times New Roman" w:eastAsiaTheme="minorEastAsia" w:hAnsi="Times New Roman"/>
          <w:sz w:val="22"/>
          <w:szCs w:val="22"/>
          <w:lang w:eastAsia="zh-CN"/>
        </w:rPr>
      </w:pPr>
      <w:r w:rsidRPr="00027163">
        <w:rPr>
          <w:rFonts w:ascii="Times New Roman" w:eastAsiaTheme="minorEastAsia" w:hAnsi="Times New Roman"/>
          <w:position w:val="-42"/>
          <w:sz w:val="22"/>
          <w:szCs w:val="22"/>
          <w:lang w:eastAsia="zh-CN"/>
        </w:rPr>
        <w:object w:dxaOrig="7960"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65pt;height:49.4pt" o:ole="">
            <v:imagedata r:id="rId9" o:title=""/>
          </v:shape>
          <o:OLEObject Type="Embed" ProgID="Equation.3" ShapeID="_x0000_i1025" DrawAspect="Content" ObjectID="_1419949630" r:id="rId10"/>
        </w:object>
      </w:r>
      <w:r>
        <w:rPr>
          <w:rFonts w:ascii="Times New Roman" w:eastAsiaTheme="minorEastAsia" w:hAnsi="Times New Roman" w:hint="eastAsia"/>
          <w:sz w:val="22"/>
          <w:szCs w:val="22"/>
          <w:lang w:eastAsia="zh-CN"/>
        </w:rPr>
        <w:t xml:space="preserve">    (1)</w:t>
      </w:r>
    </w:p>
    <w:p w:rsidR="00027163" w:rsidRDefault="00027163" w:rsidP="00027163">
      <w:pPr>
        <w:rPr>
          <w:rFonts w:ascii="Times New Roman" w:eastAsiaTheme="minorEastAsia" w:hAnsi="Times New Roman"/>
          <w:sz w:val="22"/>
          <w:szCs w:val="22"/>
          <w:lang w:eastAsia="zh-CN"/>
        </w:rPr>
      </w:pPr>
    </w:p>
    <w:p w:rsidR="00027163" w:rsidRDefault="00027163" w:rsidP="00027163">
      <w:pPr>
        <w:rPr>
          <w:rFonts w:ascii="Times New Roman" w:eastAsiaTheme="minorEastAsia" w:hAnsi="Times New Roman"/>
          <w:sz w:val="22"/>
          <w:szCs w:val="22"/>
          <w:lang w:eastAsia="zh-CN"/>
        </w:rPr>
      </w:pPr>
      <w:r w:rsidRPr="00027163">
        <w:rPr>
          <w:rFonts w:ascii="Times New Roman" w:eastAsiaTheme="minorEastAsia" w:hAnsi="Times New Roman"/>
          <w:sz w:val="22"/>
          <w:szCs w:val="22"/>
          <w:lang w:eastAsia="zh-CN"/>
        </w:rPr>
        <w:lastRenderedPageBreak/>
        <w:t xml:space="preserve">assuming that UE </w:t>
      </w:r>
      <w:r w:rsidR="0094414D">
        <w:rPr>
          <w:rFonts w:ascii="Times New Roman" w:eastAsiaTheme="minorEastAsia" w:hAnsi="Times New Roman" w:hint="eastAsia"/>
          <w:i/>
          <w:sz w:val="22"/>
          <w:szCs w:val="22"/>
          <w:lang w:eastAsia="zh-CN"/>
        </w:rPr>
        <w:t>r</w:t>
      </w:r>
      <w:r w:rsidRPr="00027163">
        <w:rPr>
          <w:rFonts w:ascii="Times New Roman" w:eastAsiaTheme="minorEastAsia" w:hAnsi="Times New Roman"/>
          <w:sz w:val="22"/>
          <w:szCs w:val="22"/>
          <w:lang w:eastAsia="zh-CN"/>
        </w:rPr>
        <w:t xml:space="preserve"> is scheduled on RB </w:t>
      </w:r>
      <w:r w:rsidR="0094414D">
        <w:rPr>
          <w:rFonts w:ascii="Times New Roman" w:eastAsiaTheme="minorEastAsia" w:hAnsi="Times New Roman" w:hint="eastAsia"/>
          <w:i/>
          <w:sz w:val="22"/>
          <w:szCs w:val="22"/>
          <w:lang w:eastAsia="zh-CN"/>
        </w:rPr>
        <w:t>s</w:t>
      </w:r>
      <w:r w:rsidRPr="00027163">
        <w:rPr>
          <w:rFonts w:ascii="Times New Roman" w:eastAsiaTheme="minorEastAsia" w:hAnsi="Times New Roman"/>
          <w:sz w:val="22"/>
          <w:szCs w:val="22"/>
          <w:lang w:eastAsia="zh-CN"/>
        </w:rPr>
        <w:t>;</w:t>
      </w:r>
      <w:r w:rsidR="00F84064">
        <w:rPr>
          <w:rFonts w:ascii="Times New Roman" w:eastAsiaTheme="minorEastAsia" w:hAnsi="Times New Roman" w:hint="eastAsia"/>
          <w:sz w:val="22"/>
          <w:szCs w:val="22"/>
          <w:lang w:eastAsia="zh-CN"/>
        </w:rPr>
        <w:t xml:space="preserve"> </w:t>
      </w:r>
      <w:r w:rsidR="00E365F2" w:rsidRPr="00F84064">
        <w:rPr>
          <w:rFonts w:ascii="Times New Roman" w:eastAsiaTheme="minorEastAsia" w:hAnsi="Times New Roman"/>
          <w:position w:val="-10"/>
          <w:sz w:val="22"/>
          <w:szCs w:val="22"/>
          <w:lang w:eastAsia="zh-CN"/>
        </w:rPr>
        <w:object w:dxaOrig="440" w:dyaOrig="360">
          <v:shape id="_x0000_i1026" type="#_x0000_t75" style="width:22.6pt;height:19.25pt" o:ole="">
            <v:imagedata r:id="rId11" o:title=""/>
          </v:shape>
          <o:OLEObject Type="Embed" ProgID="Equation.3" ShapeID="_x0000_i1026" DrawAspect="Content" ObjectID="_1419949631" r:id="rId12"/>
        </w:object>
      </w:r>
      <w:r w:rsidR="00E365F2">
        <w:rPr>
          <w:rFonts w:ascii="Times New Roman" w:eastAsiaTheme="minorEastAsia" w:hAnsi="Times New Roman" w:hint="eastAsia"/>
          <w:sz w:val="22"/>
          <w:szCs w:val="22"/>
          <w:lang w:eastAsia="zh-CN"/>
        </w:rPr>
        <w:t xml:space="preserve"> </w:t>
      </w:r>
      <w:r w:rsidR="00F84064" w:rsidRPr="00F84064">
        <w:rPr>
          <w:rFonts w:ascii="Times New Roman" w:eastAsiaTheme="minorEastAsia" w:hAnsi="Times New Roman"/>
          <w:sz w:val="22"/>
          <w:szCs w:val="22"/>
          <w:lang w:eastAsia="zh-CN"/>
        </w:rPr>
        <w:t xml:space="preserve">and </w:t>
      </w:r>
      <w:r w:rsidR="00E365F2" w:rsidRPr="00F84064">
        <w:rPr>
          <w:rFonts w:ascii="Times New Roman" w:eastAsiaTheme="minorEastAsia" w:hAnsi="Times New Roman"/>
          <w:position w:val="-10"/>
          <w:sz w:val="22"/>
          <w:szCs w:val="22"/>
          <w:lang w:eastAsia="zh-CN"/>
        </w:rPr>
        <w:object w:dxaOrig="440" w:dyaOrig="360">
          <v:shape id="_x0000_i1027" type="#_x0000_t75" style="width:22.6pt;height:19.25pt" o:ole="">
            <v:imagedata r:id="rId13" o:title=""/>
          </v:shape>
          <o:OLEObject Type="Embed" ProgID="Equation.3" ShapeID="_x0000_i1027" DrawAspect="Content" ObjectID="_1419949632" r:id="rId14"/>
        </w:object>
      </w:r>
      <w:r w:rsidR="00E365F2">
        <w:rPr>
          <w:rFonts w:ascii="Times New Roman" w:eastAsiaTheme="minorEastAsia" w:hAnsi="Times New Roman" w:hint="eastAsia"/>
          <w:sz w:val="22"/>
          <w:szCs w:val="22"/>
          <w:lang w:eastAsia="zh-CN"/>
        </w:rPr>
        <w:t xml:space="preserve"> </w:t>
      </w:r>
      <w:r w:rsidR="00F84064" w:rsidRPr="00F84064">
        <w:rPr>
          <w:rFonts w:ascii="Times New Roman" w:eastAsiaTheme="minorEastAsia" w:hAnsi="Times New Roman"/>
          <w:sz w:val="22"/>
          <w:szCs w:val="22"/>
          <w:lang w:eastAsia="zh-CN"/>
        </w:rPr>
        <w:t xml:space="preserve">represent the number of UL transmit and receive antennas, respectively; </w:t>
      </w:r>
      <w:r w:rsidR="00E365F2" w:rsidRPr="00F84064">
        <w:rPr>
          <w:rFonts w:ascii="Times New Roman" w:eastAsiaTheme="minorEastAsia" w:hAnsi="Times New Roman"/>
          <w:position w:val="-10"/>
          <w:sz w:val="22"/>
          <w:szCs w:val="22"/>
          <w:lang w:eastAsia="zh-CN"/>
        </w:rPr>
        <w:object w:dxaOrig="440" w:dyaOrig="360">
          <v:shape id="_x0000_i1028" type="#_x0000_t75" style="width:22.6pt;height:19.25pt" o:ole="">
            <v:imagedata r:id="rId15" o:title=""/>
          </v:shape>
          <o:OLEObject Type="Embed" ProgID="Equation.3" ShapeID="_x0000_i1028" DrawAspect="Content" ObjectID="_1419949633" r:id="rId16"/>
        </w:object>
      </w:r>
      <w:r w:rsidR="00F84064" w:rsidRPr="00F84064">
        <w:rPr>
          <w:rFonts w:ascii="Times New Roman" w:eastAsiaTheme="minorEastAsia" w:hAnsi="Times New Roman"/>
          <w:sz w:val="22"/>
          <w:szCs w:val="22"/>
          <w:lang w:eastAsia="zh-CN"/>
        </w:rPr>
        <w:t xml:space="preserve">denotes the number of DL transmit antennas; </w:t>
      </w:r>
      <w:r w:rsidR="00E365F2" w:rsidRPr="00E365F2">
        <w:rPr>
          <w:rFonts w:ascii="Times New Roman" w:eastAsiaTheme="minorEastAsia" w:hAnsi="Times New Roman"/>
          <w:position w:val="-14"/>
          <w:sz w:val="22"/>
          <w:szCs w:val="22"/>
          <w:lang w:eastAsia="zh-CN"/>
        </w:rPr>
        <w:object w:dxaOrig="380" w:dyaOrig="400">
          <v:shape id="_x0000_i1029" type="#_x0000_t75" style="width:19.25pt;height:19.25pt" o:ole="">
            <v:imagedata r:id="rId17" o:title=""/>
          </v:shape>
          <o:OLEObject Type="Embed" ProgID="Equation.3" ShapeID="_x0000_i1029" DrawAspect="Content" ObjectID="_1419949634" r:id="rId18"/>
        </w:object>
      </w:r>
      <w:r w:rsidR="00E365F2">
        <w:rPr>
          <w:rFonts w:ascii="Times New Roman" w:eastAsiaTheme="minorEastAsia" w:hAnsi="Times New Roman" w:hint="eastAsia"/>
          <w:sz w:val="22"/>
          <w:szCs w:val="22"/>
          <w:lang w:eastAsia="zh-CN"/>
        </w:rPr>
        <w:t xml:space="preserve"> </w:t>
      </w:r>
      <w:r w:rsidR="00F84064" w:rsidRPr="00F84064">
        <w:rPr>
          <w:rFonts w:ascii="Times New Roman" w:eastAsiaTheme="minorEastAsia" w:hAnsi="Times New Roman"/>
          <w:sz w:val="22"/>
          <w:szCs w:val="22"/>
          <w:lang w:eastAsia="zh-CN"/>
        </w:rPr>
        <w:t xml:space="preserve">corresponds to the transmit power of UE </w:t>
      </w:r>
      <w:r w:rsidR="00E365F2">
        <w:rPr>
          <w:rFonts w:ascii="Times New Roman" w:eastAsiaTheme="minorEastAsia" w:hAnsi="Times New Roman" w:hint="eastAsia"/>
          <w:i/>
          <w:sz w:val="22"/>
          <w:szCs w:val="22"/>
          <w:lang w:eastAsia="zh-CN"/>
        </w:rPr>
        <w:t>r</w:t>
      </w:r>
      <w:r w:rsidR="00F84064" w:rsidRPr="00F84064">
        <w:rPr>
          <w:rFonts w:ascii="Times New Roman" w:eastAsiaTheme="minorEastAsia" w:hAnsi="Times New Roman"/>
          <w:sz w:val="22"/>
          <w:szCs w:val="22"/>
          <w:lang w:eastAsia="zh-CN"/>
        </w:rPr>
        <w:t xml:space="preserve"> on RB </w:t>
      </w:r>
      <w:r w:rsidR="00E365F2">
        <w:rPr>
          <w:rFonts w:ascii="Times New Roman" w:eastAsiaTheme="minorEastAsia" w:hAnsi="Times New Roman" w:hint="eastAsia"/>
          <w:i/>
          <w:sz w:val="22"/>
          <w:szCs w:val="22"/>
          <w:lang w:eastAsia="zh-CN"/>
        </w:rPr>
        <w:t>s</w:t>
      </w:r>
      <w:r w:rsidR="00F84064" w:rsidRPr="00F84064">
        <w:rPr>
          <w:rFonts w:ascii="Times New Roman" w:eastAsiaTheme="minorEastAsia" w:hAnsi="Times New Roman"/>
          <w:sz w:val="22"/>
          <w:szCs w:val="22"/>
          <w:lang w:eastAsia="zh-CN"/>
        </w:rPr>
        <w:t xml:space="preserve">; </w:t>
      </w:r>
      <w:r w:rsidR="00E365F2" w:rsidRPr="00E365F2">
        <w:rPr>
          <w:rFonts w:ascii="Times New Roman" w:eastAsiaTheme="minorEastAsia" w:hAnsi="Times New Roman"/>
          <w:position w:val="-14"/>
          <w:sz w:val="22"/>
          <w:szCs w:val="22"/>
          <w:lang w:eastAsia="zh-CN"/>
        </w:rPr>
        <w:object w:dxaOrig="560" w:dyaOrig="400">
          <v:shape id="_x0000_i1030" type="#_x0000_t75" style="width:26.8pt;height:19.25pt" o:ole="">
            <v:imagedata r:id="rId19" o:title=""/>
          </v:shape>
          <o:OLEObject Type="Embed" ProgID="Equation.3" ShapeID="_x0000_i1030" DrawAspect="Content" ObjectID="_1419949635" r:id="rId20"/>
        </w:object>
      </w:r>
      <w:r w:rsidR="00E365F2">
        <w:rPr>
          <w:rFonts w:ascii="Times New Roman" w:eastAsiaTheme="minorEastAsia" w:hAnsi="Times New Roman" w:hint="eastAsia"/>
          <w:sz w:val="22"/>
          <w:szCs w:val="22"/>
          <w:lang w:eastAsia="zh-CN"/>
        </w:rPr>
        <w:t xml:space="preserve"> </w:t>
      </w:r>
      <w:r w:rsidR="00F84064" w:rsidRPr="00F84064">
        <w:rPr>
          <w:rFonts w:ascii="Times New Roman" w:eastAsiaTheme="minorEastAsia" w:hAnsi="Times New Roman"/>
          <w:sz w:val="22"/>
          <w:szCs w:val="22"/>
          <w:lang w:eastAsia="zh-CN"/>
        </w:rPr>
        <w:t xml:space="preserve">is the UL </w:t>
      </w:r>
      <w:r w:rsidR="00E365F2" w:rsidRPr="0094414D">
        <w:rPr>
          <w:rFonts w:ascii="Times New Roman" w:eastAsiaTheme="minorEastAsia" w:hAnsi="Times New Roman"/>
          <w:position w:val="-10"/>
          <w:sz w:val="22"/>
          <w:szCs w:val="22"/>
          <w:lang w:eastAsia="zh-CN"/>
        </w:rPr>
        <w:object w:dxaOrig="1040" w:dyaOrig="360">
          <v:shape id="_x0000_i1031" type="#_x0000_t75" style="width:52.75pt;height:19.25pt" o:ole="">
            <v:imagedata r:id="rId21" o:title=""/>
          </v:shape>
          <o:OLEObject Type="Embed" ProgID="Equation.3" ShapeID="_x0000_i1031" DrawAspect="Content" ObjectID="_1419949636" r:id="rId22"/>
        </w:object>
      </w:r>
      <w:r w:rsidR="00F84064" w:rsidRPr="00F84064">
        <w:rPr>
          <w:rFonts w:ascii="Times New Roman" w:eastAsiaTheme="minorEastAsia" w:hAnsi="Times New Roman"/>
          <w:sz w:val="22"/>
          <w:szCs w:val="22"/>
          <w:lang w:eastAsia="zh-CN"/>
        </w:rPr>
        <w:t xml:space="preserve"> small-scale fading channel experienced by UE </w:t>
      </w:r>
      <w:r w:rsidR="00E365F2">
        <w:rPr>
          <w:rFonts w:ascii="Times New Roman" w:eastAsiaTheme="minorEastAsia" w:hAnsi="Times New Roman" w:hint="eastAsia"/>
          <w:i/>
          <w:sz w:val="22"/>
          <w:szCs w:val="22"/>
          <w:lang w:eastAsia="zh-CN"/>
        </w:rPr>
        <w:t>r</w:t>
      </w:r>
      <w:r w:rsidR="00F84064" w:rsidRPr="00F84064">
        <w:rPr>
          <w:rFonts w:ascii="Times New Roman" w:eastAsiaTheme="minorEastAsia" w:hAnsi="Times New Roman"/>
          <w:sz w:val="22"/>
          <w:szCs w:val="22"/>
          <w:lang w:eastAsia="zh-CN"/>
        </w:rPr>
        <w:t xml:space="preserve"> on RB </w:t>
      </w:r>
      <w:r w:rsidR="00E365F2">
        <w:rPr>
          <w:rFonts w:ascii="Times New Roman" w:eastAsiaTheme="minorEastAsia" w:hAnsi="Times New Roman" w:hint="eastAsia"/>
          <w:i/>
          <w:sz w:val="22"/>
          <w:szCs w:val="22"/>
          <w:lang w:eastAsia="zh-CN"/>
        </w:rPr>
        <w:t>s</w:t>
      </w:r>
      <w:r w:rsidR="00F84064" w:rsidRPr="00F84064">
        <w:rPr>
          <w:rFonts w:ascii="Times New Roman" w:eastAsiaTheme="minorEastAsia" w:hAnsi="Times New Roman"/>
          <w:sz w:val="22"/>
          <w:szCs w:val="22"/>
          <w:lang w:eastAsia="zh-CN"/>
        </w:rPr>
        <w:t xml:space="preserve"> in cell </w:t>
      </w:r>
      <w:r w:rsidR="00E365F2">
        <w:rPr>
          <w:rFonts w:ascii="Times New Roman" w:eastAsiaTheme="minorEastAsia" w:hAnsi="Times New Roman" w:hint="eastAsia"/>
          <w:i/>
          <w:sz w:val="22"/>
          <w:szCs w:val="22"/>
          <w:lang w:eastAsia="zh-CN"/>
        </w:rPr>
        <w:t>c</w:t>
      </w:r>
      <w:r w:rsidR="00F84064" w:rsidRPr="00F84064">
        <w:rPr>
          <w:rFonts w:ascii="Times New Roman" w:eastAsiaTheme="minorEastAsia" w:hAnsi="Times New Roman"/>
          <w:sz w:val="22"/>
          <w:szCs w:val="22"/>
          <w:lang w:eastAsia="zh-CN"/>
        </w:rPr>
        <w:t>;</w:t>
      </w:r>
      <w:r w:rsidRPr="00027163">
        <w:rPr>
          <w:rFonts w:ascii="Times New Roman" w:eastAsiaTheme="minorEastAsia" w:hAnsi="Times New Roman"/>
          <w:sz w:val="22"/>
          <w:szCs w:val="22"/>
          <w:lang w:eastAsia="zh-CN"/>
        </w:rPr>
        <w:t xml:space="preserve"> </w:t>
      </w:r>
      <w:r w:rsidR="0094414D" w:rsidRPr="0094414D">
        <w:rPr>
          <w:rFonts w:ascii="Times New Roman" w:eastAsiaTheme="minorEastAsia" w:hAnsi="Times New Roman"/>
          <w:position w:val="-14"/>
          <w:sz w:val="22"/>
          <w:szCs w:val="22"/>
          <w:lang w:eastAsia="zh-CN"/>
        </w:rPr>
        <w:object w:dxaOrig="540" w:dyaOrig="380">
          <v:shape id="_x0000_i1032" type="#_x0000_t75" style="width:26.8pt;height:19.25pt" o:ole="">
            <v:imagedata r:id="rId23" o:title=""/>
          </v:shape>
          <o:OLEObject Type="Embed" ProgID="Equation.3" ShapeID="_x0000_i1032" DrawAspect="Content" ObjectID="_1419949637" r:id="rId24"/>
        </w:object>
      </w:r>
      <w:r w:rsidR="0094414D">
        <w:rPr>
          <w:rFonts w:ascii="Times New Roman" w:eastAsiaTheme="minorEastAsia" w:hAnsi="Times New Roman" w:hint="eastAsia"/>
          <w:sz w:val="22"/>
          <w:szCs w:val="22"/>
          <w:lang w:eastAsia="zh-CN"/>
        </w:rPr>
        <w:t xml:space="preserve"> </w:t>
      </w:r>
      <w:r w:rsidRPr="00027163">
        <w:rPr>
          <w:rFonts w:ascii="Times New Roman" w:eastAsiaTheme="minorEastAsia" w:hAnsi="Times New Roman"/>
          <w:sz w:val="22"/>
          <w:szCs w:val="22"/>
          <w:lang w:eastAsia="zh-CN"/>
        </w:rPr>
        <w:t xml:space="preserve">represents the DL beamforming vector generated from </w:t>
      </w:r>
      <w:r w:rsidR="0094414D">
        <w:rPr>
          <w:rFonts w:ascii="Times New Roman" w:eastAsiaTheme="minorEastAsia" w:hAnsi="Times New Roman" w:hint="eastAsia"/>
          <w:sz w:val="22"/>
          <w:szCs w:val="22"/>
          <w:lang w:eastAsia="zh-CN"/>
        </w:rPr>
        <w:t>pico-eNB</w:t>
      </w:r>
      <w:r w:rsidRPr="00027163">
        <w:rPr>
          <w:rFonts w:ascii="Times New Roman" w:eastAsiaTheme="minorEastAsia" w:hAnsi="Times New Roman"/>
          <w:sz w:val="22"/>
          <w:szCs w:val="22"/>
          <w:lang w:eastAsia="zh-CN"/>
        </w:rPr>
        <w:t xml:space="preserve"> </w:t>
      </w:r>
      <w:r w:rsidR="0094414D">
        <w:rPr>
          <w:rFonts w:ascii="Times New Roman" w:eastAsiaTheme="minorEastAsia" w:hAnsi="Times New Roman" w:hint="eastAsia"/>
          <w:i/>
          <w:sz w:val="22"/>
          <w:szCs w:val="22"/>
          <w:lang w:eastAsia="zh-CN"/>
        </w:rPr>
        <w:t>x</w:t>
      </w:r>
      <w:r w:rsidRPr="00027163">
        <w:rPr>
          <w:rFonts w:ascii="Times New Roman" w:eastAsiaTheme="minorEastAsia" w:hAnsi="Times New Roman"/>
          <w:sz w:val="22"/>
          <w:szCs w:val="22"/>
          <w:lang w:eastAsia="zh-CN"/>
        </w:rPr>
        <w:t xml:space="preserve"> to UE </w:t>
      </w:r>
      <w:r w:rsidR="0094414D">
        <w:rPr>
          <w:rFonts w:ascii="Times New Roman" w:eastAsiaTheme="minorEastAsia" w:hAnsi="Times New Roman" w:hint="eastAsia"/>
          <w:i/>
          <w:sz w:val="22"/>
          <w:szCs w:val="22"/>
          <w:lang w:eastAsia="zh-CN"/>
        </w:rPr>
        <w:t>y</w:t>
      </w:r>
      <w:r w:rsidRPr="00027163">
        <w:rPr>
          <w:rFonts w:ascii="Times New Roman" w:eastAsiaTheme="minorEastAsia" w:hAnsi="Times New Roman"/>
          <w:sz w:val="22"/>
          <w:szCs w:val="22"/>
          <w:lang w:eastAsia="zh-CN"/>
        </w:rPr>
        <w:t xml:space="preserve"> on RB </w:t>
      </w:r>
      <w:r w:rsidR="0094414D" w:rsidRPr="0094414D">
        <w:rPr>
          <w:rFonts w:ascii="Times New Roman" w:eastAsiaTheme="minorEastAsia" w:hAnsi="Times New Roman" w:hint="eastAsia"/>
          <w:i/>
          <w:sz w:val="22"/>
          <w:szCs w:val="22"/>
          <w:lang w:eastAsia="zh-CN"/>
        </w:rPr>
        <w:t>z</w:t>
      </w:r>
      <w:r w:rsidRPr="00027163">
        <w:rPr>
          <w:rFonts w:ascii="Times New Roman" w:eastAsiaTheme="minorEastAsia" w:hAnsi="Times New Roman"/>
          <w:sz w:val="22"/>
          <w:szCs w:val="22"/>
          <w:lang w:eastAsia="zh-CN"/>
        </w:rPr>
        <w:t xml:space="preserve"> with dimension of</w:t>
      </w:r>
      <w:r w:rsidR="0094414D">
        <w:rPr>
          <w:rFonts w:ascii="Times New Roman" w:eastAsiaTheme="minorEastAsia" w:hAnsi="Times New Roman" w:hint="eastAsia"/>
          <w:sz w:val="22"/>
          <w:szCs w:val="22"/>
          <w:lang w:eastAsia="zh-CN"/>
        </w:rPr>
        <w:t xml:space="preserve"> </w:t>
      </w:r>
      <w:r w:rsidR="0094414D" w:rsidRPr="0094414D">
        <w:rPr>
          <w:rFonts w:ascii="Times New Roman" w:eastAsiaTheme="minorEastAsia" w:hAnsi="Times New Roman"/>
          <w:position w:val="-10"/>
          <w:sz w:val="22"/>
          <w:szCs w:val="22"/>
          <w:lang w:eastAsia="zh-CN"/>
        </w:rPr>
        <w:object w:dxaOrig="740" w:dyaOrig="360">
          <v:shape id="_x0000_i1033" type="#_x0000_t75" style="width:37.65pt;height:19.25pt" o:ole="">
            <v:imagedata r:id="rId25" o:title=""/>
          </v:shape>
          <o:OLEObject Type="Embed" ProgID="Equation.3" ShapeID="_x0000_i1033" DrawAspect="Content" ObjectID="_1419949638" r:id="rId26"/>
        </w:object>
      </w:r>
      <w:r w:rsidR="0094414D">
        <w:rPr>
          <w:rFonts w:ascii="Times New Roman" w:eastAsiaTheme="minorEastAsia" w:hAnsi="Times New Roman"/>
          <w:sz w:val="22"/>
          <w:szCs w:val="22"/>
          <w:lang w:eastAsia="zh-CN"/>
        </w:rPr>
        <w:t>;</w:t>
      </w:r>
      <w:r w:rsidR="0094414D">
        <w:rPr>
          <w:rFonts w:ascii="Times New Roman" w:eastAsiaTheme="minorEastAsia" w:hAnsi="Times New Roman" w:hint="eastAsia"/>
          <w:sz w:val="22"/>
          <w:szCs w:val="22"/>
          <w:lang w:eastAsia="zh-CN"/>
        </w:rPr>
        <w:t xml:space="preserve"> </w:t>
      </w:r>
      <w:r w:rsidR="0094414D" w:rsidRPr="0094414D">
        <w:rPr>
          <w:rFonts w:ascii="Times New Roman" w:eastAsiaTheme="minorEastAsia" w:hAnsi="Times New Roman"/>
          <w:position w:val="-14"/>
          <w:sz w:val="22"/>
          <w:szCs w:val="22"/>
          <w:lang w:eastAsia="zh-CN"/>
        </w:rPr>
        <w:object w:dxaOrig="600" w:dyaOrig="420">
          <v:shape id="_x0000_i1034" type="#_x0000_t75" style="width:30.15pt;height:22.6pt" o:ole="">
            <v:imagedata r:id="rId27" o:title=""/>
          </v:shape>
          <o:OLEObject Type="Embed" ProgID="Equation.3" ShapeID="_x0000_i1034" DrawAspect="Content" ObjectID="_1419949639" r:id="rId28"/>
        </w:object>
      </w:r>
      <w:r w:rsidR="0094414D">
        <w:rPr>
          <w:rFonts w:ascii="Times New Roman" w:eastAsiaTheme="minorEastAsia" w:hAnsi="Times New Roman" w:hint="eastAsia"/>
          <w:sz w:val="22"/>
          <w:szCs w:val="22"/>
          <w:lang w:eastAsia="zh-CN"/>
        </w:rPr>
        <w:t xml:space="preserve"> </w:t>
      </w:r>
      <w:r w:rsidR="0094414D">
        <w:rPr>
          <w:rFonts w:ascii="Times New Roman" w:eastAsiaTheme="minorEastAsia" w:hAnsi="Times New Roman"/>
          <w:sz w:val="22"/>
          <w:szCs w:val="22"/>
          <w:lang w:eastAsia="zh-CN"/>
        </w:rPr>
        <w:t>denotes the</w:t>
      </w:r>
      <w:r w:rsidR="0094414D">
        <w:rPr>
          <w:rFonts w:ascii="Times New Roman" w:eastAsiaTheme="minorEastAsia" w:hAnsi="Times New Roman" w:hint="eastAsia"/>
          <w:sz w:val="22"/>
          <w:szCs w:val="22"/>
          <w:lang w:eastAsia="zh-CN"/>
        </w:rPr>
        <w:t xml:space="preserve"> </w:t>
      </w:r>
      <w:bookmarkStart w:id="2" w:name="OLE_LINK1"/>
      <w:bookmarkStart w:id="3" w:name="OLE_LINK2"/>
      <w:r w:rsidR="0094414D" w:rsidRPr="0094414D">
        <w:rPr>
          <w:rFonts w:ascii="Times New Roman" w:eastAsiaTheme="minorEastAsia" w:hAnsi="Times New Roman"/>
          <w:position w:val="-10"/>
          <w:sz w:val="22"/>
          <w:szCs w:val="22"/>
          <w:lang w:eastAsia="zh-CN"/>
        </w:rPr>
        <w:object w:dxaOrig="1040" w:dyaOrig="360">
          <v:shape id="_x0000_i1035" type="#_x0000_t75" style="width:52.75pt;height:19.25pt" o:ole="">
            <v:imagedata r:id="rId29" o:title=""/>
          </v:shape>
          <o:OLEObject Type="Embed" ProgID="Equation.3" ShapeID="_x0000_i1035" DrawAspect="Content" ObjectID="_1419949640" r:id="rId30"/>
        </w:object>
      </w:r>
      <w:bookmarkEnd w:id="2"/>
      <w:bookmarkEnd w:id="3"/>
      <w:r w:rsidRPr="00027163">
        <w:rPr>
          <w:rFonts w:ascii="Times New Roman" w:eastAsiaTheme="minorEastAsia" w:hAnsi="Times New Roman"/>
          <w:sz w:val="22"/>
          <w:szCs w:val="22"/>
          <w:lang w:eastAsia="zh-CN"/>
        </w:rPr>
        <w:t xml:space="preserve"> channel </w:t>
      </w:r>
      <w:r w:rsidR="0094414D">
        <w:rPr>
          <w:rFonts w:ascii="Times New Roman" w:eastAsiaTheme="minorEastAsia" w:hAnsi="Times New Roman"/>
          <w:sz w:val="22"/>
          <w:szCs w:val="22"/>
          <w:lang w:eastAsia="zh-CN"/>
        </w:rPr>
        <w:t>matrix observed by pico-eNB</w:t>
      </w:r>
      <w:r w:rsidRPr="00027163">
        <w:rPr>
          <w:rFonts w:ascii="Times New Roman" w:eastAsiaTheme="minorEastAsia" w:hAnsi="Times New Roman"/>
          <w:sz w:val="22"/>
          <w:szCs w:val="22"/>
          <w:lang w:eastAsia="zh-CN"/>
        </w:rPr>
        <w:t xml:space="preserve"> </w:t>
      </w:r>
      <w:r w:rsidR="0094414D">
        <w:rPr>
          <w:rFonts w:ascii="Times New Roman" w:eastAsiaTheme="minorEastAsia" w:hAnsi="Times New Roman" w:hint="eastAsia"/>
          <w:i/>
          <w:sz w:val="22"/>
          <w:szCs w:val="22"/>
          <w:lang w:eastAsia="zh-CN"/>
        </w:rPr>
        <w:t>y</w:t>
      </w:r>
      <w:r w:rsidRPr="00027163">
        <w:rPr>
          <w:rFonts w:ascii="Times New Roman" w:eastAsiaTheme="minorEastAsia" w:hAnsi="Times New Roman"/>
          <w:sz w:val="22"/>
          <w:szCs w:val="22"/>
          <w:lang w:eastAsia="zh-CN"/>
        </w:rPr>
        <w:t xml:space="preserve"> from </w:t>
      </w:r>
      <w:r w:rsidR="0094414D">
        <w:rPr>
          <w:rFonts w:ascii="Times New Roman" w:eastAsiaTheme="minorEastAsia" w:hAnsi="Times New Roman" w:hint="eastAsia"/>
          <w:sz w:val="22"/>
          <w:szCs w:val="22"/>
          <w:lang w:eastAsia="zh-CN"/>
        </w:rPr>
        <w:t>pico-eNB</w:t>
      </w:r>
      <w:r w:rsidRPr="00027163">
        <w:rPr>
          <w:rFonts w:ascii="Times New Roman" w:eastAsiaTheme="minorEastAsia" w:hAnsi="Times New Roman"/>
          <w:sz w:val="22"/>
          <w:szCs w:val="22"/>
          <w:lang w:eastAsia="zh-CN"/>
        </w:rPr>
        <w:t xml:space="preserve"> </w:t>
      </w:r>
      <w:r w:rsidR="0094414D">
        <w:rPr>
          <w:rFonts w:ascii="Times New Roman" w:eastAsiaTheme="minorEastAsia" w:hAnsi="Times New Roman" w:hint="eastAsia"/>
          <w:i/>
          <w:sz w:val="22"/>
          <w:szCs w:val="22"/>
          <w:lang w:eastAsia="zh-CN"/>
        </w:rPr>
        <w:t>x</w:t>
      </w:r>
      <w:r w:rsidRPr="00027163">
        <w:rPr>
          <w:rFonts w:ascii="Times New Roman" w:eastAsiaTheme="minorEastAsia" w:hAnsi="Times New Roman"/>
          <w:sz w:val="22"/>
          <w:szCs w:val="22"/>
          <w:lang w:eastAsia="zh-CN"/>
        </w:rPr>
        <w:t xml:space="preserve"> on RB</w:t>
      </w:r>
      <w:r w:rsidR="0094414D">
        <w:rPr>
          <w:rFonts w:ascii="Times New Roman" w:eastAsiaTheme="minorEastAsia" w:hAnsi="Times New Roman" w:hint="eastAsia"/>
          <w:sz w:val="22"/>
          <w:szCs w:val="22"/>
          <w:lang w:eastAsia="zh-CN"/>
        </w:rPr>
        <w:t xml:space="preserve"> </w:t>
      </w:r>
      <w:r w:rsidR="0094414D">
        <w:rPr>
          <w:rFonts w:ascii="Times New Roman" w:eastAsiaTheme="minorEastAsia" w:hAnsi="Times New Roman" w:hint="eastAsia"/>
          <w:i/>
          <w:sz w:val="22"/>
          <w:szCs w:val="22"/>
          <w:lang w:eastAsia="zh-CN"/>
        </w:rPr>
        <w:t>z</w:t>
      </w:r>
      <w:r w:rsidRPr="00027163">
        <w:rPr>
          <w:rFonts w:ascii="Times New Roman" w:eastAsiaTheme="minorEastAsia" w:hAnsi="Times New Roman"/>
          <w:sz w:val="22"/>
          <w:szCs w:val="22"/>
          <w:lang w:eastAsia="zh-CN"/>
        </w:rPr>
        <w:t xml:space="preserve"> with each component distributed according to</w:t>
      </w:r>
      <w:r w:rsidR="0094414D">
        <w:rPr>
          <w:rFonts w:ascii="Times New Roman" w:eastAsiaTheme="minorEastAsia" w:hAnsi="Times New Roman" w:hint="eastAsia"/>
          <w:sz w:val="22"/>
          <w:szCs w:val="22"/>
          <w:lang w:eastAsia="zh-CN"/>
        </w:rPr>
        <w:t xml:space="preserve"> </w:t>
      </w:r>
      <w:r w:rsidR="0094414D" w:rsidRPr="0094414D">
        <w:rPr>
          <w:rFonts w:ascii="Times New Roman" w:eastAsiaTheme="minorEastAsia" w:hAnsi="Times New Roman"/>
          <w:position w:val="-10"/>
          <w:sz w:val="22"/>
          <w:szCs w:val="22"/>
          <w:lang w:eastAsia="zh-CN"/>
        </w:rPr>
        <w:object w:dxaOrig="840" w:dyaOrig="320">
          <v:shape id="_x0000_i1036" type="#_x0000_t75" style="width:41.85pt;height:15.05pt" o:ole="">
            <v:imagedata r:id="rId31" o:title=""/>
          </v:shape>
          <o:OLEObject Type="Embed" ProgID="Equation.3" ShapeID="_x0000_i1036" DrawAspect="Content" ObjectID="_1419949641" r:id="rId32"/>
        </w:object>
      </w:r>
      <w:r w:rsidR="0094414D">
        <w:rPr>
          <w:rFonts w:ascii="Times New Roman" w:eastAsiaTheme="minorEastAsia" w:hAnsi="Times New Roman"/>
          <w:sz w:val="22"/>
          <w:szCs w:val="22"/>
          <w:lang w:eastAsia="zh-CN"/>
        </w:rPr>
        <w:t>;</w:t>
      </w:r>
      <w:r w:rsidR="0094414D">
        <w:rPr>
          <w:rFonts w:ascii="Times New Roman" w:eastAsiaTheme="minorEastAsia" w:hAnsi="Times New Roman" w:hint="eastAsia"/>
          <w:sz w:val="22"/>
          <w:szCs w:val="22"/>
          <w:lang w:eastAsia="zh-CN"/>
        </w:rPr>
        <w:t xml:space="preserve"> </w:t>
      </w:r>
      <w:r w:rsidR="0094414D" w:rsidRPr="0094414D">
        <w:rPr>
          <w:rFonts w:ascii="Times New Roman" w:eastAsiaTheme="minorEastAsia" w:hAnsi="Times New Roman"/>
          <w:position w:val="-14"/>
          <w:sz w:val="22"/>
          <w:szCs w:val="22"/>
          <w:lang w:eastAsia="zh-CN"/>
        </w:rPr>
        <w:object w:dxaOrig="380" w:dyaOrig="380">
          <v:shape id="_x0000_i1037" type="#_x0000_t75" style="width:19.25pt;height:19.25pt" o:ole="">
            <v:imagedata r:id="rId33" o:title=""/>
          </v:shape>
          <o:OLEObject Type="Embed" ProgID="Equation.3" ShapeID="_x0000_i1037" DrawAspect="Content" ObjectID="_1419949642" r:id="rId34"/>
        </w:object>
      </w:r>
      <w:r w:rsidRPr="00027163">
        <w:rPr>
          <w:rFonts w:ascii="Times New Roman" w:eastAsiaTheme="minorEastAsia" w:hAnsi="Times New Roman"/>
          <w:sz w:val="22"/>
          <w:szCs w:val="22"/>
          <w:lang w:eastAsia="zh-CN"/>
        </w:rPr>
        <w:t xml:space="preserve"> is the per-antenna average ``out-of-cluster'' interference and noise powers observed at </w:t>
      </w:r>
      <w:r w:rsidR="0094414D">
        <w:rPr>
          <w:rFonts w:ascii="Times New Roman" w:eastAsiaTheme="minorEastAsia" w:hAnsi="Times New Roman" w:hint="eastAsia"/>
          <w:sz w:val="22"/>
          <w:szCs w:val="22"/>
          <w:lang w:eastAsia="zh-CN"/>
        </w:rPr>
        <w:t>pico-eNB</w:t>
      </w:r>
      <w:r w:rsidRPr="00027163">
        <w:rPr>
          <w:rFonts w:ascii="Times New Roman" w:eastAsiaTheme="minorEastAsia" w:hAnsi="Times New Roman"/>
          <w:sz w:val="22"/>
          <w:szCs w:val="22"/>
          <w:lang w:eastAsia="zh-CN"/>
        </w:rPr>
        <w:t xml:space="preserve"> </w:t>
      </w:r>
      <w:r w:rsidR="0094414D" w:rsidRPr="0094414D">
        <w:rPr>
          <w:rFonts w:ascii="Times New Roman" w:eastAsiaTheme="minorEastAsia" w:hAnsi="Times New Roman" w:hint="eastAsia"/>
          <w:i/>
          <w:sz w:val="22"/>
          <w:szCs w:val="22"/>
          <w:lang w:eastAsia="zh-CN"/>
        </w:rPr>
        <w:t>c</w:t>
      </w:r>
      <w:r w:rsidRPr="00027163">
        <w:rPr>
          <w:rFonts w:ascii="Times New Roman" w:eastAsiaTheme="minorEastAsia" w:hAnsi="Times New Roman"/>
          <w:sz w:val="22"/>
          <w:szCs w:val="22"/>
          <w:lang w:eastAsia="zh-CN"/>
        </w:rPr>
        <w:t xml:space="preserve"> on RB </w:t>
      </w:r>
      <w:r w:rsidR="0094414D">
        <w:rPr>
          <w:rFonts w:ascii="Times New Roman" w:eastAsiaTheme="minorEastAsia" w:hAnsi="Times New Roman" w:hint="eastAsia"/>
          <w:i/>
          <w:sz w:val="22"/>
          <w:szCs w:val="22"/>
          <w:lang w:eastAsia="zh-CN"/>
        </w:rPr>
        <w:t>s</w:t>
      </w:r>
      <w:r w:rsidRPr="00027163">
        <w:rPr>
          <w:rFonts w:ascii="Times New Roman" w:eastAsiaTheme="minorEastAsia" w:hAnsi="Times New Roman"/>
          <w:sz w:val="22"/>
          <w:szCs w:val="22"/>
          <w:lang w:eastAsia="zh-CN"/>
        </w:rPr>
        <w:t>.</w:t>
      </w:r>
      <w:r w:rsidR="00E365F2">
        <w:rPr>
          <w:rFonts w:ascii="Times New Roman" w:eastAsiaTheme="minorEastAsia" w:hAnsi="Times New Roman" w:hint="eastAsia"/>
          <w:sz w:val="22"/>
          <w:szCs w:val="22"/>
          <w:lang w:eastAsia="zh-CN"/>
        </w:rPr>
        <w:t xml:space="preserve"> </w:t>
      </w:r>
      <w:r w:rsidR="00E365F2" w:rsidRPr="00E365F2">
        <w:rPr>
          <w:rFonts w:ascii="Times New Roman" w:eastAsiaTheme="minorEastAsia" w:hAnsi="Times New Roman"/>
          <w:sz w:val="22"/>
          <w:szCs w:val="22"/>
          <w:lang w:eastAsia="zh-CN"/>
        </w:rPr>
        <w:t>Clearly, the maximization of (</w:t>
      </w:r>
      <w:r w:rsidR="00E365F2">
        <w:rPr>
          <w:rFonts w:ascii="Times New Roman" w:eastAsiaTheme="minorEastAsia" w:hAnsi="Times New Roman" w:hint="eastAsia"/>
          <w:sz w:val="22"/>
          <w:szCs w:val="22"/>
          <w:lang w:eastAsia="zh-CN"/>
        </w:rPr>
        <w:t>1</w:t>
      </w:r>
      <w:r w:rsidR="00E365F2" w:rsidRPr="00E365F2">
        <w:rPr>
          <w:rFonts w:ascii="Times New Roman" w:eastAsiaTheme="minorEastAsia" w:hAnsi="Times New Roman"/>
          <w:sz w:val="22"/>
          <w:szCs w:val="22"/>
          <w:lang w:eastAsia="zh-CN"/>
        </w:rPr>
        <w:t>) requires solving</w:t>
      </w:r>
    </w:p>
    <w:p w:rsidR="00E365F2" w:rsidRDefault="00E365F2" w:rsidP="00027163">
      <w:pPr>
        <w:rPr>
          <w:rFonts w:ascii="Times New Roman" w:eastAsiaTheme="minorEastAsia" w:hAnsi="Times New Roman"/>
          <w:sz w:val="22"/>
          <w:szCs w:val="22"/>
          <w:lang w:eastAsia="zh-CN"/>
        </w:rPr>
      </w:pPr>
    </w:p>
    <w:p w:rsidR="00E365F2" w:rsidRDefault="00E365F2" w:rsidP="00E365F2">
      <w:pPr>
        <w:ind w:firstLineChars="1800" w:firstLine="3960"/>
        <w:rPr>
          <w:rFonts w:ascii="Times New Roman" w:eastAsiaTheme="minorEastAsia" w:hAnsi="Times New Roman"/>
          <w:sz w:val="22"/>
          <w:szCs w:val="22"/>
          <w:lang w:eastAsia="zh-CN"/>
        </w:rPr>
      </w:pPr>
      <w:r w:rsidRPr="00E365F2">
        <w:rPr>
          <w:rFonts w:ascii="Times New Roman" w:eastAsiaTheme="minorEastAsia" w:hAnsi="Times New Roman"/>
          <w:position w:val="-24"/>
          <w:sz w:val="22"/>
          <w:szCs w:val="22"/>
          <w:lang w:eastAsia="zh-CN"/>
        </w:rPr>
        <w:object w:dxaOrig="1260" w:dyaOrig="499">
          <v:shape id="_x0000_i1038" type="#_x0000_t75" style="width:64.45pt;height:26.8pt" o:ole="">
            <v:imagedata r:id="rId35" o:title=""/>
          </v:shape>
          <o:OLEObject Type="Embed" ProgID="Equation.3" ShapeID="_x0000_i1038" DrawAspect="Content" ObjectID="_1419949643" r:id="rId36"/>
        </w:object>
      </w:r>
    </w:p>
    <w:p w:rsidR="00E365F2" w:rsidRDefault="00E365F2" w:rsidP="00E365F2">
      <w:pPr>
        <w:ind w:firstLineChars="1150" w:firstLine="2530"/>
        <w:rPr>
          <w:rFonts w:ascii="Times New Roman" w:eastAsiaTheme="minorEastAsia" w:hAnsi="Times New Roman"/>
          <w:sz w:val="22"/>
          <w:szCs w:val="22"/>
          <w:lang w:eastAsia="zh-CN"/>
        </w:rPr>
      </w:pPr>
      <w:r w:rsidRPr="00E365F2">
        <w:rPr>
          <w:rFonts w:ascii="Times New Roman" w:eastAsiaTheme="minorEastAsia" w:hAnsi="Times New Roman" w:hint="eastAsia"/>
          <w:i/>
          <w:sz w:val="22"/>
          <w:szCs w:val="22"/>
          <w:lang w:eastAsia="zh-CN"/>
        </w:rPr>
        <w:t xml:space="preserve">s.t., </w:t>
      </w:r>
      <w:r w:rsidRPr="00E365F2">
        <w:rPr>
          <w:rFonts w:ascii="Times New Roman" w:eastAsiaTheme="minorEastAsia" w:hAnsi="Times New Roman"/>
          <w:position w:val="-14"/>
          <w:sz w:val="22"/>
          <w:szCs w:val="22"/>
          <w:lang w:eastAsia="zh-CN"/>
        </w:rPr>
        <w:object w:dxaOrig="3460" w:dyaOrig="400">
          <v:shape id="_x0000_i1039" type="#_x0000_t75" style="width:174.15pt;height:19.25pt" o:ole="">
            <v:imagedata r:id="rId37" o:title=""/>
          </v:shape>
          <o:OLEObject Type="Embed" ProgID="Equation.3" ShapeID="_x0000_i1039" DrawAspect="Content" ObjectID="_1419949644" r:id="rId38"/>
        </w:object>
      </w:r>
      <w:r>
        <w:rPr>
          <w:rFonts w:ascii="Times New Roman" w:eastAsiaTheme="minorEastAsia" w:hAnsi="Times New Roman" w:hint="eastAsia"/>
          <w:sz w:val="22"/>
          <w:szCs w:val="22"/>
          <w:lang w:eastAsia="zh-CN"/>
        </w:rPr>
        <w:t xml:space="preserve">                   (2)</w:t>
      </w:r>
    </w:p>
    <w:p w:rsidR="00E365F2" w:rsidRDefault="00E365F2" w:rsidP="00E365F2">
      <w:pPr>
        <w:rPr>
          <w:rFonts w:ascii="Times New Roman" w:eastAsiaTheme="minorEastAsia" w:hAnsi="Times New Roman"/>
          <w:sz w:val="22"/>
          <w:szCs w:val="22"/>
          <w:lang w:eastAsia="zh-CN"/>
        </w:rPr>
      </w:pPr>
    </w:p>
    <w:p w:rsidR="00E365F2" w:rsidRDefault="00E365F2" w:rsidP="00E365F2">
      <w:pP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where</w:t>
      </w:r>
      <w:r w:rsidR="00AA6E43">
        <w:rPr>
          <w:rFonts w:ascii="Times New Roman" w:eastAsiaTheme="minorEastAsia" w:hAnsi="Times New Roman" w:hint="eastAsia"/>
          <w:sz w:val="22"/>
          <w:szCs w:val="22"/>
          <w:lang w:eastAsia="zh-CN"/>
        </w:rPr>
        <w:t xml:space="preserve"> </w:t>
      </w:r>
      <w:r w:rsidRPr="00E365F2">
        <w:rPr>
          <w:rFonts w:ascii="Times New Roman" w:eastAsiaTheme="minorEastAsia" w:hAnsi="Times New Roman"/>
          <w:position w:val="-12"/>
          <w:sz w:val="22"/>
          <w:szCs w:val="22"/>
          <w:lang w:eastAsia="zh-CN"/>
        </w:rPr>
        <w:object w:dxaOrig="240" w:dyaOrig="360">
          <v:shape id="_x0000_i1040" type="#_x0000_t75" style="width:11.7pt;height:19.25pt" o:ole="">
            <v:imagedata r:id="rId39" o:title=""/>
          </v:shape>
          <o:OLEObject Type="Embed" ProgID="Equation.3" ShapeID="_x0000_i1040" DrawAspect="Content" ObjectID="_1419949645" r:id="rId40"/>
        </w:object>
      </w:r>
      <w:r>
        <w:rPr>
          <w:rFonts w:ascii="Times New Roman" w:eastAsiaTheme="minorEastAsia" w:hAnsi="Times New Roman" w:hint="eastAsia"/>
          <w:sz w:val="22"/>
          <w:szCs w:val="22"/>
          <w:lang w:eastAsia="zh-CN"/>
        </w:rPr>
        <w:t xml:space="preserve"> represents the transmitted signal power from the pico-eNB. Unfortunately, </w:t>
      </w:r>
      <w:r w:rsidRPr="00E365F2">
        <w:rPr>
          <w:rFonts w:ascii="Times New Roman" w:eastAsiaTheme="minorEastAsia" w:hAnsi="Times New Roman"/>
          <w:sz w:val="22"/>
          <w:szCs w:val="22"/>
          <w:lang w:eastAsia="zh-CN"/>
        </w:rPr>
        <w:t xml:space="preserve">the solutions to </w:t>
      </w:r>
      <w:r w:rsidRPr="00E365F2">
        <w:rPr>
          <w:rFonts w:ascii="Times New Roman" w:eastAsiaTheme="minorEastAsia" w:hAnsi="Times New Roman"/>
          <w:position w:val="-14"/>
          <w:sz w:val="22"/>
          <w:szCs w:val="22"/>
          <w:lang w:eastAsia="zh-CN"/>
        </w:rPr>
        <w:object w:dxaOrig="520" w:dyaOrig="380">
          <v:shape id="_x0000_i1041" type="#_x0000_t75" style="width:26.8pt;height:19.25pt" o:ole="">
            <v:imagedata r:id="rId41" o:title=""/>
          </v:shape>
          <o:OLEObject Type="Embed" ProgID="Equation.3" ShapeID="_x0000_i1041" DrawAspect="Content" ObjectID="_1419949646" r:id="rId42"/>
        </w:object>
      </w:r>
      <w:r w:rsidRPr="00E365F2">
        <w:rPr>
          <w:rFonts w:ascii="Times New Roman" w:eastAsiaTheme="minorEastAsia" w:hAnsi="Times New Roman"/>
          <w:sz w:val="22"/>
          <w:szCs w:val="22"/>
          <w:lang w:eastAsia="zh-CN"/>
        </w:rPr>
        <w:t xml:space="preserve"> and </w:t>
      </w:r>
      <w:r w:rsidRPr="00E365F2">
        <w:rPr>
          <w:rFonts w:ascii="Times New Roman" w:eastAsiaTheme="minorEastAsia" w:hAnsi="Times New Roman"/>
          <w:position w:val="-14"/>
          <w:sz w:val="22"/>
          <w:szCs w:val="22"/>
          <w:lang w:eastAsia="zh-CN"/>
        </w:rPr>
        <w:object w:dxaOrig="520" w:dyaOrig="380">
          <v:shape id="_x0000_i1042" type="#_x0000_t75" style="width:26.8pt;height:19.25pt" o:ole="">
            <v:imagedata r:id="rId43" o:title=""/>
          </v:shape>
          <o:OLEObject Type="Embed" ProgID="Equation.3" ShapeID="_x0000_i1042" DrawAspect="Content" ObjectID="_1419949647" r:id="rId44"/>
        </w:object>
      </w:r>
      <w:r w:rsidRPr="00E365F2">
        <w:rPr>
          <w:rFonts w:ascii="Times New Roman" w:eastAsiaTheme="minorEastAsia" w:hAnsi="Times New Roman"/>
          <w:sz w:val="22"/>
          <w:szCs w:val="22"/>
          <w:lang w:eastAsia="zh-CN"/>
        </w:rPr>
        <w:t xml:space="preserve"> do not have closed forms. Alternatively, the sub-optimal closed-form solutions could be obtained by using the signal-to-leakage-plus-noise ratio (SLNR)-based linear precoding design </w:t>
      </w:r>
      <w:r>
        <w:rPr>
          <w:rFonts w:ascii="Times New Roman" w:eastAsiaTheme="minorEastAsia" w:hAnsi="Times New Roman" w:hint="eastAsia"/>
          <w:sz w:val="22"/>
          <w:szCs w:val="22"/>
          <w:lang w:eastAsia="zh-CN"/>
        </w:rPr>
        <w:t>[6]</w:t>
      </w:r>
      <w:r w:rsidRPr="00E365F2">
        <w:rPr>
          <w:rFonts w:ascii="Times New Roman" w:eastAsiaTheme="minorEastAsia" w:hAnsi="Times New Roman"/>
          <w:sz w:val="22"/>
          <w:szCs w:val="22"/>
          <w:lang w:eastAsia="zh-CN"/>
        </w:rPr>
        <w:t>. Bearing all these in mind</w:t>
      </w:r>
      <w:r w:rsidR="00AA6E43">
        <w:rPr>
          <w:rFonts w:ascii="Times New Roman" w:eastAsiaTheme="minorEastAsia" w:hAnsi="Times New Roman" w:hint="eastAsia"/>
          <w:sz w:val="22"/>
          <w:szCs w:val="22"/>
          <w:lang w:eastAsia="zh-CN"/>
        </w:rPr>
        <w:t xml:space="preserve"> and taking the example shown in Fig. 2</w:t>
      </w:r>
      <w:r w:rsidRPr="00E365F2">
        <w:rPr>
          <w:rFonts w:ascii="Times New Roman" w:eastAsiaTheme="minorEastAsia" w:hAnsi="Times New Roman"/>
          <w:sz w:val="22"/>
          <w:szCs w:val="22"/>
          <w:lang w:eastAsia="zh-CN"/>
        </w:rPr>
        <w:t xml:space="preserve">, we explain the detailed design procedures of the proposed </w:t>
      </w:r>
      <w:r>
        <w:rPr>
          <w:rFonts w:ascii="Times New Roman" w:eastAsiaTheme="minorEastAsia" w:hAnsi="Times New Roman" w:hint="eastAsia"/>
          <w:sz w:val="22"/>
          <w:szCs w:val="22"/>
          <w:lang w:eastAsia="zh-CN"/>
        </w:rPr>
        <w:t>coordinated scheduling and beamforming based IM</w:t>
      </w:r>
      <w:r w:rsidRPr="00E365F2">
        <w:rPr>
          <w:rFonts w:ascii="Times New Roman" w:eastAsiaTheme="minorEastAsia" w:hAnsi="Times New Roman"/>
          <w:sz w:val="22"/>
          <w:szCs w:val="22"/>
          <w:lang w:eastAsia="zh-CN"/>
        </w:rPr>
        <w:t xml:space="preserve"> algorithm as follows:</w:t>
      </w:r>
    </w:p>
    <w:p w:rsidR="00E365F2" w:rsidRDefault="00560FD7" w:rsidP="00560FD7">
      <w:pPr>
        <w:pStyle w:val="a9"/>
        <w:numPr>
          <w:ilvl w:val="0"/>
          <w:numId w:val="17"/>
        </w:numPr>
        <w:ind w:firstLineChars="0"/>
        <w:rPr>
          <w:rFonts w:ascii="Times New Roman" w:eastAsiaTheme="minorEastAsia" w:hAnsi="Times New Roman"/>
          <w:sz w:val="22"/>
          <w:szCs w:val="22"/>
          <w:lang w:eastAsia="zh-CN"/>
        </w:rPr>
      </w:pPr>
      <w:r w:rsidRPr="00560FD7">
        <w:rPr>
          <w:rFonts w:ascii="Times New Roman" w:eastAsiaTheme="minorEastAsia" w:hAnsi="Times New Roman" w:hint="eastAsia"/>
          <w:b/>
          <w:sz w:val="22"/>
          <w:szCs w:val="22"/>
          <w:u w:val="single"/>
          <w:lang w:eastAsia="zh-CN"/>
        </w:rPr>
        <w:t>Step-1</w:t>
      </w:r>
      <w:r>
        <w:rPr>
          <w:rFonts w:ascii="Times New Roman" w:eastAsiaTheme="minorEastAsia" w:hAnsi="Times New Roman" w:hint="eastAsia"/>
          <w:sz w:val="22"/>
          <w:szCs w:val="22"/>
          <w:lang w:eastAsia="zh-CN"/>
        </w:rPr>
        <w:t xml:space="preserve">: </w:t>
      </w:r>
      <w:r w:rsidR="002E74D0">
        <w:rPr>
          <w:rFonts w:ascii="Times New Roman" w:eastAsiaTheme="minorEastAsia" w:hAnsi="Times New Roman" w:hint="eastAsia"/>
          <w:sz w:val="22"/>
          <w:szCs w:val="22"/>
          <w:lang w:eastAsia="zh-CN"/>
        </w:rPr>
        <w:t xml:space="preserve">Select a </w:t>
      </w:r>
      <w:r w:rsidR="002E74D0">
        <w:rPr>
          <w:rFonts w:ascii="Times New Roman" w:eastAsiaTheme="minorEastAsia" w:hAnsi="Times New Roman"/>
          <w:sz w:val="22"/>
          <w:szCs w:val="22"/>
          <w:lang w:eastAsia="zh-CN"/>
        </w:rPr>
        <w:t>candidate</w:t>
      </w:r>
      <w:r w:rsidR="002E74D0">
        <w:rPr>
          <w:rFonts w:ascii="Times New Roman" w:eastAsiaTheme="minorEastAsia" w:hAnsi="Times New Roman" w:hint="eastAsia"/>
          <w:sz w:val="22"/>
          <w:szCs w:val="22"/>
          <w:lang w:eastAsia="zh-CN"/>
        </w:rPr>
        <w:t xml:space="preserve"> group of UEs (e.g., UE </w:t>
      </w:r>
      <w:r w:rsidR="002E74D0" w:rsidRPr="002E74D0">
        <w:rPr>
          <w:rFonts w:ascii="Times New Roman" w:eastAsiaTheme="minorEastAsia" w:hAnsi="Times New Roman" w:hint="eastAsia"/>
          <w:i/>
          <w:sz w:val="22"/>
          <w:szCs w:val="22"/>
          <w:lang w:eastAsia="zh-CN"/>
        </w:rPr>
        <w:t>0</w:t>
      </w:r>
      <w:r w:rsidR="002E74D0">
        <w:rPr>
          <w:rFonts w:ascii="Times New Roman" w:eastAsiaTheme="minorEastAsia" w:hAnsi="Times New Roman" w:hint="eastAsia"/>
          <w:sz w:val="22"/>
          <w:szCs w:val="22"/>
          <w:lang w:eastAsia="zh-CN"/>
        </w:rPr>
        <w:t xml:space="preserve">, </w:t>
      </w:r>
      <w:r w:rsidR="002E74D0" w:rsidRPr="002E74D0">
        <w:rPr>
          <w:rFonts w:ascii="Times New Roman" w:eastAsiaTheme="minorEastAsia" w:hAnsi="Times New Roman" w:hint="eastAsia"/>
          <w:i/>
          <w:sz w:val="22"/>
          <w:szCs w:val="22"/>
          <w:lang w:eastAsia="zh-CN"/>
        </w:rPr>
        <w:t>4</w:t>
      </w:r>
      <w:r w:rsidR="002E74D0">
        <w:rPr>
          <w:rFonts w:ascii="Times New Roman" w:eastAsiaTheme="minorEastAsia" w:hAnsi="Times New Roman" w:hint="eastAsia"/>
          <w:sz w:val="22"/>
          <w:szCs w:val="22"/>
          <w:lang w:eastAsia="zh-CN"/>
        </w:rPr>
        <w:t xml:space="preserve"> and </w:t>
      </w:r>
      <w:r w:rsidR="002E74D0" w:rsidRPr="002E74D0">
        <w:rPr>
          <w:rFonts w:ascii="Times New Roman" w:eastAsiaTheme="minorEastAsia" w:hAnsi="Times New Roman" w:hint="eastAsia"/>
          <w:i/>
          <w:sz w:val="22"/>
          <w:szCs w:val="22"/>
          <w:lang w:eastAsia="zh-CN"/>
        </w:rPr>
        <w:t>6</w:t>
      </w:r>
      <w:r w:rsidR="002E74D0">
        <w:rPr>
          <w:rFonts w:ascii="Times New Roman" w:eastAsiaTheme="minorEastAsia" w:hAnsi="Times New Roman" w:hint="eastAsia"/>
          <w:sz w:val="22"/>
          <w:szCs w:val="22"/>
          <w:lang w:eastAsia="zh-CN"/>
        </w:rPr>
        <w:t xml:space="preserve"> in Fig. 2) that would possibly be served by pico-cell </w:t>
      </w:r>
      <w:r w:rsidR="002E74D0" w:rsidRPr="002E74D0">
        <w:rPr>
          <w:rFonts w:ascii="Times New Roman" w:eastAsiaTheme="minorEastAsia" w:hAnsi="Times New Roman" w:hint="eastAsia"/>
          <w:i/>
          <w:sz w:val="22"/>
          <w:szCs w:val="22"/>
          <w:lang w:eastAsia="zh-CN"/>
        </w:rPr>
        <w:t>a</w:t>
      </w:r>
      <w:r w:rsidR="002E74D0">
        <w:rPr>
          <w:rFonts w:ascii="Times New Roman" w:eastAsiaTheme="minorEastAsia" w:hAnsi="Times New Roman" w:hint="eastAsia"/>
          <w:sz w:val="22"/>
          <w:szCs w:val="22"/>
          <w:lang w:eastAsia="zh-CN"/>
        </w:rPr>
        <w:t xml:space="preserve">, </w:t>
      </w:r>
      <w:r w:rsidR="002E74D0" w:rsidRPr="002E74D0">
        <w:rPr>
          <w:rFonts w:ascii="Times New Roman" w:eastAsiaTheme="minorEastAsia" w:hAnsi="Times New Roman" w:hint="eastAsia"/>
          <w:i/>
          <w:sz w:val="22"/>
          <w:szCs w:val="22"/>
          <w:lang w:eastAsia="zh-CN"/>
        </w:rPr>
        <w:t>b</w:t>
      </w:r>
      <w:r w:rsidR="002E74D0">
        <w:rPr>
          <w:rFonts w:ascii="Times New Roman" w:eastAsiaTheme="minorEastAsia" w:hAnsi="Times New Roman" w:hint="eastAsia"/>
          <w:sz w:val="22"/>
          <w:szCs w:val="22"/>
          <w:lang w:eastAsia="zh-CN"/>
        </w:rPr>
        <w:t xml:space="preserve"> and </w:t>
      </w:r>
      <w:r w:rsidR="002E74D0" w:rsidRPr="002E74D0">
        <w:rPr>
          <w:rFonts w:ascii="Times New Roman" w:eastAsiaTheme="minorEastAsia" w:hAnsi="Times New Roman" w:hint="eastAsia"/>
          <w:i/>
          <w:sz w:val="22"/>
          <w:szCs w:val="22"/>
          <w:lang w:eastAsia="zh-CN"/>
        </w:rPr>
        <w:t>c</w:t>
      </w:r>
      <w:r w:rsidR="002E74D0">
        <w:rPr>
          <w:rFonts w:ascii="Times New Roman" w:eastAsiaTheme="minorEastAsia" w:hAnsi="Times New Roman" w:hint="eastAsia"/>
          <w:sz w:val="22"/>
          <w:szCs w:val="22"/>
          <w:lang w:eastAsia="zh-CN"/>
        </w:rPr>
        <w:t xml:space="preserve"> on the same specific RB (say, RB </w:t>
      </w:r>
      <w:r w:rsidR="002E74D0" w:rsidRPr="002E74D0">
        <w:rPr>
          <w:rFonts w:ascii="Times New Roman" w:eastAsiaTheme="minorEastAsia" w:hAnsi="Times New Roman" w:hint="eastAsia"/>
          <w:i/>
          <w:sz w:val="22"/>
          <w:szCs w:val="22"/>
          <w:lang w:eastAsia="zh-CN"/>
        </w:rPr>
        <w:t>s</w:t>
      </w:r>
      <w:r w:rsidR="002E74D0">
        <w:rPr>
          <w:rFonts w:ascii="Times New Roman" w:eastAsiaTheme="minorEastAsia" w:hAnsi="Times New Roman" w:hint="eastAsia"/>
          <w:sz w:val="22"/>
          <w:szCs w:val="22"/>
          <w:lang w:eastAsia="zh-CN"/>
        </w:rPr>
        <w:t>);</w:t>
      </w:r>
    </w:p>
    <w:p w:rsidR="002E74D0" w:rsidRDefault="002E74D0" w:rsidP="00560FD7">
      <w:pPr>
        <w:pStyle w:val="a9"/>
        <w:numPr>
          <w:ilvl w:val="0"/>
          <w:numId w:val="17"/>
        </w:numPr>
        <w:ind w:firstLineChars="0"/>
        <w:rPr>
          <w:rFonts w:ascii="Times New Roman" w:eastAsiaTheme="minorEastAsia" w:hAnsi="Times New Roman"/>
          <w:sz w:val="22"/>
          <w:szCs w:val="22"/>
          <w:lang w:eastAsia="zh-CN"/>
        </w:rPr>
      </w:pPr>
      <w:r w:rsidRPr="002E74D0">
        <w:rPr>
          <w:rFonts w:ascii="Times New Roman" w:eastAsiaTheme="minorEastAsia" w:hAnsi="Times New Roman" w:hint="eastAsia"/>
          <w:b/>
          <w:sz w:val="22"/>
          <w:szCs w:val="22"/>
          <w:u w:val="single"/>
          <w:lang w:eastAsia="zh-CN"/>
        </w:rPr>
        <w:t>Step-2</w:t>
      </w:r>
      <w:r>
        <w:rPr>
          <w:rFonts w:ascii="Times New Roman" w:eastAsiaTheme="minorEastAsia" w:hAnsi="Times New Roman" w:hint="eastAsia"/>
          <w:sz w:val="22"/>
          <w:szCs w:val="22"/>
          <w:lang w:eastAsia="zh-CN"/>
        </w:rPr>
        <w:t>: For such a candidate group of UEs (</w:t>
      </w:r>
      <w:r w:rsidRPr="002E74D0">
        <w:rPr>
          <w:rFonts w:ascii="Times New Roman" w:eastAsiaTheme="minorEastAsia" w:hAnsi="Times New Roman" w:hint="eastAsia"/>
          <w:i/>
          <w:sz w:val="22"/>
          <w:szCs w:val="22"/>
          <w:lang w:eastAsia="zh-CN"/>
        </w:rPr>
        <w:t>0</w:t>
      </w:r>
      <w:r>
        <w:rPr>
          <w:rFonts w:ascii="Times New Roman" w:eastAsiaTheme="minorEastAsia" w:hAnsi="Times New Roman" w:hint="eastAsia"/>
          <w:sz w:val="22"/>
          <w:szCs w:val="22"/>
          <w:lang w:eastAsia="zh-CN"/>
        </w:rPr>
        <w:t xml:space="preserve">, </w:t>
      </w:r>
      <w:r w:rsidRPr="002E74D0">
        <w:rPr>
          <w:rFonts w:ascii="Times New Roman" w:eastAsiaTheme="minorEastAsia" w:hAnsi="Times New Roman" w:hint="eastAsia"/>
          <w:i/>
          <w:sz w:val="22"/>
          <w:szCs w:val="22"/>
          <w:lang w:eastAsia="zh-CN"/>
        </w:rPr>
        <w:t>4</w:t>
      </w:r>
      <w:r>
        <w:rPr>
          <w:rFonts w:ascii="Times New Roman" w:eastAsiaTheme="minorEastAsia" w:hAnsi="Times New Roman" w:hint="eastAsia"/>
          <w:sz w:val="22"/>
          <w:szCs w:val="22"/>
          <w:lang w:eastAsia="zh-CN"/>
        </w:rPr>
        <w:t xml:space="preserve">, </w:t>
      </w:r>
      <w:r w:rsidRPr="002E74D0">
        <w:rPr>
          <w:rFonts w:ascii="Times New Roman" w:eastAsiaTheme="minorEastAsia" w:hAnsi="Times New Roman" w:hint="eastAsia"/>
          <w:i/>
          <w:sz w:val="22"/>
          <w:szCs w:val="22"/>
          <w:lang w:eastAsia="zh-CN"/>
        </w:rPr>
        <w:t>6</w:t>
      </w:r>
      <w:r>
        <w:rPr>
          <w:rFonts w:ascii="Times New Roman" w:eastAsiaTheme="minorEastAsia" w:hAnsi="Times New Roman" w:hint="eastAsia"/>
          <w:sz w:val="22"/>
          <w:szCs w:val="22"/>
          <w:lang w:eastAsia="zh-CN"/>
        </w:rPr>
        <w:t xml:space="preserve">), the SLNR assuming the transmission from pico-eNB </w:t>
      </w:r>
      <w:r w:rsidRPr="002E74D0">
        <w:rPr>
          <w:rFonts w:ascii="Times New Roman" w:eastAsiaTheme="minorEastAsia" w:hAnsi="Times New Roman" w:hint="eastAsia"/>
          <w:i/>
          <w:sz w:val="22"/>
          <w:szCs w:val="22"/>
          <w:lang w:eastAsia="zh-CN"/>
        </w:rPr>
        <w:t>a</w:t>
      </w:r>
      <w:r>
        <w:rPr>
          <w:rFonts w:ascii="Times New Roman" w:eastAsiaTheme="minorEastAsia" w:hAnsi="Times New Roman" w:hint="eastAsia"/>
          <w:sz w:val="22"/>
          <w:szCs w:val="22"/>
          <w:lang w:eastAsia="zh-CN"/>
        </w:rPr>
        <w:t xml:space="preserve"> to UE</w:t>
      </w:r>
      <w:r w:rsidRPr="002E74D0">
        <w:rPr>
          <w:rFonts w:ascii="Times New Roman" w:eastAsiaTheme="minorEastAsia" w:hAnsi="Times New Roman" w:hint="eastAsia"/>
          <w:i/>
          <w:sz w:val="22"/>
          <w:szCs w:val="22"/>
          <w:lang w:eastAsia="zh-CN"/>
        </w:rPr>
        <w:t xml:space="preserve"> 0</w:t>
      </w:r>
      <w:r>
        <w:rPr>
          <w:rFonts w:ascii="Times New Roman" w:eastAsiaTheme="minorEastAsia" w:hAnsi="Times New Roman" w:hint="eastAsia"/>
          <w:sz w:val="22"/>
          <w:szCs w:val="22"/>
          <w:lang w:eastAsia="zh-CN"/>
        </w:rPr>
        <w:t xml:space="preserve"> with the power leakage to pico-eNB </w:t>
      </w:r>
      <w:r w:rsidRPr="002E74D0">
        <w:rPr>
          <w:rFonts w:ascii="Times New Roman" w:eastAsiaTheme="minorEastAsia" w:hAnsi="Times New Roman" w:hint="eastAsia"/>
          <w:i/>
          <w:sz w:val="22"/>
          <w:szCs w:val="22"/>
          <w:lang w:eastAsia="zh-CN"/>
        </w:rPr>
        <w:t>c</w:t>
      </w:r>
      <w:r>
        <w:rPr>
          <w:rFonts w:ascii="Times New Roman" w:eastAsiaTheme="minorEastAsia" w:hAnsi="Times New Roman" w:hint="eastAsia"/>
          <w:sz w:val="22"/>
          <w:szCs w:val="22"/>
          <w:lang w:eastAsia="zh-CN"/>
        </w:rPr>
        <w:t xml:space="preserve"> on RB </w:t>
      </w:r>
      <w:r w:rsidRPr="002E74D0">
        <w:rPr>
          <w:rFonts w:ascii="Times New Roman" w:eastAsiaTheme="minorEastAsia" w:hAnsi="Times New Roman" w:hint="eastAsia"/>
          <w:i/>
          <w:sz w:val="22"/>
          <w:szCs w:val="22"/>
          <w:lang w:eastAsia="zh-CN"/>
        </w:rPr>
        <w:t>s</w:t>
      </w:r>
      <w:r>
        <w:rPr>
          <w:rFonts w:ascii="Times New Roman" w:eastAsiaTheme="minorEastAsia" w:hAnsi="Times New Roman" w:hint="eastAsia"/>
          <w:sz w:val="22"/>
          <w:szCs w:val="22"/>
          <w:lang w:eastAsia="zh-CN"/>
        </w:rPr>
        <w:t xml:space="preserve"> is calculated as</w:t>
      </w:r>
    </w:p>
    <w:p w:rsidR="002E74D0" w:rsidRDefault="002E74D0" w:rsidP="002E74D0">
      <w:pPr>
        <w:pStyle w:val="a9"/>
        <w:ind w:left="704" w:firstLineChars="0" w:firstLine="0"/>
        <w:rPr>
          <w:rFonts w:ascii="Times New Roman" w:eastAsiaTheme="minorEastAsia" w:hAnsi="Times New Roman"/>
          <w:sz w:val="22"/>
          <w:szCs w:val="22"/>
          <w:lang w:eastAsia="zh-CN"/>
        </w:rPr>
      </w:pPr>
    </w:p>
    <w:p w:rsidR="002E74D0" w:rsidRDefault="00B929F2" w:rsidP="00B947A6">
      <w:pPr>
        <w:pStyle w:val="a9"/>
        <w:ind w:left="704" w:firstLineChars="750" w:firstLine="1650"/>
        <w:jc w:val="center"/>
        <w:rPr>
          <w:rFonts w:ascii="Times New Roman" w:eastAsiaTheme="minorEastAsia" w:hAnsi="Times New Roman"/>
          <w:sz w:val="22"/>
          <w:szCs w:val="22"/>
          <w:lang w:eastAsia="zh-CN"/>
        </w:rPr>
      </w:pPr>
      <w:r w:rsidRPr="002E74D0">
        <w:rPr>
          <w:rFonts w:ascii="Times New Roman" w:eastAsiaTheme="minorEastAsia" w:hAnsi="Times New Roman"/>
          <w:position w:val="-38"/>
          <w:sz w:val="22"/>
          <w:szCs w:val="22"/>
          <w:lang w:eastAsia="zh-CN"/>
        </w:rPr>
        <w:object w:dxaOrig="5240" w:dyaOrig="880">
          <v:shape id="_x0000_i1043" type="#_x0000_t75" style="width:261.2pt;height:45.2pt" o:ole="">
            <v:imagedata r:id="rId45" o:title=""/>
          </v:shape>
          <o:OLEObject Type="Embed" ProgID="Equation.3" ShapeID="_x0000_i1043" DrawAspect="Content" ObjectID="_1419949648" r:id="rId46"/>
        </w:object>
      </w:r>
      <w:r>
        <w:rPr>
          <w:rFonts w:ascii="Times New Roman" w:eastAsiaTheme="minorEastAsia" w:hAnsi="Times New Roman" w:hint="eastAsia"/>
          <w:sz w:val="22"/>
          <w:szCs w:val="22"/>
          <w:lang w:eastAsia="zh-CN"/>
        </w:rPr>
        <w:t xml:space="preserve">           (3)</w:t>
      </w:r>
    </w:p>
    <w:p w:rsidR="00B929F2" w:rsidRDefault="00B929F2" w:rsidP="00B929F2">
      <w:pPr>
        <w:ind w:firstLineChars="190" w:firstLine="418"/>
        <w:rPr>
          <w:rFonts w:ascii="Times New Roman" w:eastAsiaTheme="minorEastAsia" w:hAnsi="Times New Roman"/>
          <w:sz w:val="22"/>
          <w:szCs w:val="22"/>
          <w:lang w:eastAsia="zh-CN"/>
        </w:rPr>
      </w:pPr>
    </w:p>
    <w:p w:rsidR="00B929F2" w:rsidRDefault="00B929F2" w:rsidP="00B929F2">
      <w:pPr>
        <w:ind w:leftChars="340" w:left="680"/>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 xml:space="preserve">Here, </w:t>
      </w:r>
      <w:r w:rsidRPr="00E365F2">
        <w:rPr>
          <w:rFonts w:ascii="Times New Roman" w:eastAsiaTheme="minorEastAsia" w:hAnsi="Times New Roman"/>
          <w:position w:val="-14"/>
          <w:sz w:val="22"/>
          <w:szCs w:val="22"/>
          <w:lang w:eastAsia="zh-CN"/>
        </w:rPr>
        <w:object w:dxaOrig="580" w:dyaOrig="400">
          <v:shape id="_x0000_i1044" type="#_x0000_t75" style="width:30.15pt;height:19.25pt" o:ole="">
            <v:imagedata r:id="rId47" o:title=""/>
          </v:shape>
          <o:OLEObject Type="Embed" ProgID="Equation.3" ShapeID="_x0000_i1044" DrawAspect="Content" ObjectID="_1419949649" r:id="rId48"/>
        </w:object>
      </w:r>
      <w:r>
        <w:rPr>
          <w:rFonts w:ascii="Times New Roman" w:eastAsiaTheme="minorEastAsia" w:hAnsi="Times New Roman" w:hint="eastAsia"/>
          <w:sz w:val="22"/>
          <w:szCs w:val="22"/>
          <w:lang w:eastAsia="zh-CN"/>
        </w:rPr>
        <w:t xml:space="preserve"> represents </w:t>
      </w:r>
      <w:r w:rsidRPr="0094414D">
        <w:rPr>
          <w:rFonts w:ascii="Times New Roman" w:eastAsiaTheme="minorEastAsia" w:hAnsi="Times New Roman"/>
          <w:position w:val="-10"/>
          <w:sz w:val="22"/>
          <w:szCs w:val="22"/>
          <w:lang w:eastAsia="zh-CN"/>
        </w:rPr>
        <w:object w:dxaOrig="1040" w:dyaOrig="360">
          <v:shape id="_x0000_i1045" type="#_x0000_t75" style="width:52.75pt;height:19.25pt" o:ole="">
            <v:imagedata r:id="rId49" o:title=""/>
          </v:shape>
          <o:OLEObject Type="Embed" ProgID="Equation.3" ShapeID="_x0000_i1045" DrawAspect="Content" ObjectID="_1419949650" r:id="rId50"/>
        </w:object>
      </w:r>
      <w:r>
        <w:rPr>
          <w:rFonts w:ascii="Times New Roman" w:eastAsiaTheme="minorEastAsia" w:hAnsi="Times New Roman" w:hint="eastAsia"/>
          <w:sz w:val="22"/>
          <w:szCs w:val="22"/>
          <w:lang w:eastAsia="zh-CN"/>
        </w:rPr>
        <w:t xml:space="preserve"> DL small-scale fading channel experienced by UE </w:t>
      </w:r>
      <w:r w:rsidRPr="00B929F2">
        <w:rPr>
          <w:rFonts w:ascii="Times New Roman" w:eastAsiaTheme="minorEastAsia" w:hAnsi="Times New Roman" w:hint="eastAsia"/>
          <w:i/>
          <w:sz w:val="22"/>
          <w:szCs w:val="22"/>
          <w:lang w:eastAsia="zh-CN"/>
        </w:rPr>
        <w:t>0</w:t>
      </w:r>
      <w:r>
        <w:rPr>
          <w:rFonts w:ascii="Times New Roman" w:eastAsiaTheme="minorEastAsia" w:hAnsi="Times New Roman" w:hint="eastAsia"/>
          <w:sz w:val="22"/>
          <w:szCs w:val="22"/>
          <w:lang w:eastAsia="zh-CN"/>
        </w:rPr>
        <w:t xml:space="preserve"> on RB </w:t>
      </w:r>
      <w:r w:rsidRPr="00B929F2">
        <w:rPr>
          <w:rFonts w:ascii="Times New Roman" w:eastAsiaTheme="minorEastAsia" w:hAnsi="Times New Roman" w:hint="eastAsia"/>
          <w:i/>
          <w:sz w:val="22"/>
          <w:szCs w:val="22"/>
          <w:lang w:eastAsia="zh-CN"/>
        </w:rPr>
        <w:t>s</w:t>
      </w:r>
      <w:r>
        <w:rPr>
          <w:rFonts w:ascii="Times New Roman" w:eastAsiaTheme="minorEastAsia" w:hAnsi="Times New Roman" w:hint="eastAsia"/>
          <w:sz w:val="22"/>
          <w:szCs w:val="22"/>
          <w:lang w:eastAsia="zh-CN"/>
        </w:rPr>
        <w:t xml:space="preserve"> in pico-cell </w:t>
      </w:r>
      <w:r w:rsidRPr="00B929F2">
        <w:rPr>
          <w:rFonts w:ascii="Times New Roman" w:eastAsiaTheme="minorEastAsia" w:hAnsi="Times New Roman" w:hint="eastAsia"/>
          <w:i/>
          <w:sz w:val="22"/>
          <w:szCs w:val="22"/>
          <w:lang w:eastAsia="zh-CN"/>
        </w:rPr>
        <w:t>a</w:t>
      </w:r>
      <w:r>
        <w:rPr>
          <w:rFonts w:ascii="Times New Roman" w:eastAsiaTheme="minorEastAsia" w:hAnsi="Times New Roman" w:hint="eastAsia"/>
          <w:sz w:val="22"/>
          <w:szCs w:val="22"/>
          <w:lang w:eastAsia="zh-CN"/>
        </w:rPr>
        <w:t xml:space="preserve"> with </w:t>
      </w:r>
      <w:r w:rsidRPr="0094414D">
        <w:rPr>
          <w:rFonts w:ascii="Times New Roman" w:eastAsiaTheme="minorEastAsia" w:hAnsi="Times New Roman"/>
          <w:position w:val="-10"/>
          <w:sz w:val="22"/>
          <w:szCs w:val="22"/>
          <w:lang w:eastAsia="zh-CN"/>
        </w:rPr>
        <w:object w:dxaOrig="440" w:dyaOrig="360">
          <v:shape id="_x0000_i1046" type="#_x0000_t75" style="width:22.6pt;height:19.25pt" o:ole="">
            <v:imagedata r:id="rId51" o:title=""/>
          </v:shape>
          <o:OLEObject Type="Embed" ProgID="Equation.3" ShapeID="_x0000_i1046" DrawAspect="Content" ObjectID="_1419949651" r:id="rId52"/>
        </w:object>
      </w:r>
      <w:r>
        <w:rPr>
          <w:rFonts w:ascii="Times New Roman" w:eastAsiaTheme="minorEastAsia" w:hAnsi="Times New Roman" w:hint="eastAsia"/>
          <w:sz w:val="22"/>
          <w:szCs w:val="22"/>
          <w:lang w:eastAsia="zh-CN"/>
        </w:rPr>
        <w:t xml:space="preserve"> as the number of DL receive antennas. Hence, </w:t>
      </w:r>
      <w:r w:rsidRPr="00B929F2">
        <w:rPr>
          <w:rFonts w:ascii="Times New Roman" w:eastAsiaTheme="minorEastAsia" w:hAnsi="Times New Roman"/>
          <w:position w:val="-14"/>
          <w:sz w:val="22"/>
          <w:szCs w:val="22"/>
          <w:lang w:eastAsia="zh-CN"/>
        </w:rPr>
        <w:object w:dxaOrig="520" w:dyaOrig="380">
          <v:shape id="_x0000_i1047" type="#_x0000_t75" style="width:26.8pt;height:19.25pt" o:ole="">
            <v:imagedata r:id="rId53" o:title=""/>
          </v:shape>
          <o:OLEObject Type="Embed" ProgID="Equation.3" ShapeID="_x0000_i1047" DrawAspect="Content" ObjectID="_1419949652" r:id="rId54"/>
        </w:object>
      </w:r>
      <w:r>
        <w:rPr>
          <w:rFonts w:ascii="Times New Roman" w:eastAsiaTheme="minorEastAsia" w:hAnsi="Times New Roman" w:hint="eastAsia"/>
          <w:sz w:val="22"/>
          <w:szCs w:val="22"/>
          <w:lang w:eastAsia="zh-CN"/>
        </w:rPr>
        <w:t xml:space="preserve"> is determined based upon the following metric,</w:t>
      </w:r>
    </w:p>
    <w:p w:rsidR="00B929F2" w:rsidRDefault="00B929F2" w:rsidP="00B929F2">
      <w:pPr>
        <w:ind w:leftChars="190" w:left="380"/>
        <w:rPr>
          <w:rFonts w:ascii="Times New Roman" w:eastAsiaTheme="minorEastAsia" w:hAnsi="Times New Roman"/>
          <w:sz w:val="22"/>
          <w:szCs w:val="22"/>
          <w:lang w:eastAsia="zh-CN"/>
        </w:rPr>
      </w:pPr>
    </w:p>
    <w:p w:rsidR="00B929F2" w:rsidRPr="00B929F2" w:rsidRDefault="00B929F2" w:rsidP="00B929F2">
      <w:pPr>
        <w:ind w:leftChars="190" w:left="380"/>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 xml:space="preserve">                         </w:t>
      </w:r>
      <w:r w:rsidR="0016243E">
        <w:rPr>
          <w:rFonts w:ascii="Times New Roman" w:eastAsiaTheme="minorEastAsia" w:hAnsi="Times New Roman" w:hint="eastAsia"/>
          <w:sz w:val="22"/>
          <w:szCs w:val="22"/>
          <w:lang w:eastAsia="zh-CN"/>
        </w:rPr>
        <w:t xml:space="preserve">   </w:t>
      </w:r>
      <w:r w:rsidRPr="00B929F2">
        <w:rPr>
          <w:rFonts w:ascii="Times New Roman" w:eastAsiaTheme="minorEastAsia" w:hAnsi="Times New Roman"/>
          <w:position w:val="-16"/>
          <w:sz w:val="22"/>
          <w:szCs w:val="22"/>
          <w:lang w:eastAsia="zh-CN"/>
        </w:rPr>
        <w:object w:dxaOrig="3159" w:dyaOrig="420">
          <v:shape id="_x0000_i1048" type="#_x0000_t75" style="width:159.05pt;height:22.6pt" o:ole="">
            <v:imagedata r:id="rId55" o:title=""/>
          </v:shape>
          <o:OLEObject Type="Embed" ProgID="Equation.3" ShapeID="_x0000_i1048" DrawAspect="Content" ObjectID="_1419949653" r:id="rId56"/>
        </w:object>
      </w:r>
      <w:r>
        <w:rPr>
          <w:rFonts w:ascii="Times New Roman" w:eastAsiaTheme="minorEastAsia" w:hAnsi="Times New Roman" w:hint="eastAsia"/>
          <w:sz w:val="22"/>
          <w:szCs w:val="22"/>
          <w:lang w:eastAsia="zh-CN"/>
        </w:rPr>
        <w:t>.                   (4)</w:t>
      </w:r>
    </w:p>
    <w:p w:rsidR="00B929F2" w:rsidRDefault="00B929F2" w:rsidP="002E74D0">
      <w:pPr>
        <w:pStyle w:val="a9"/>
        <w:ind w:left="704" w:firstLineChars="0" w:firstLine="0"/>
        <w:rPr>
          <w:rFonts w:ascii="Times New Roman" w:eastAsiaTheme="minorEastAsia" w:hAnsi="Times New Roman"/>
          <w:sz w:val="22"/>
          <w:szCs w:val="22"/>
          <w:lang w:eastAsia="zh-CN"/>
        </w:rPr>
      </w:pPr>
    </w:p>
    <w:p w:rsidR="00B929F2" w:rsidRPr="00AA6E43" w:rsidRDefault="00B929F2" w:rsidP="00B929F2">
      <w:pPr>
        <w:ind w:leftChars="350" w:left="700"/>
        <w:rPr>
          <w:rFonts w:eastAsiaTheme="minorEastAsia"/>
          <w:sz w:val="22"/>
          <w:szCs w:val="22"/>
          <w:lang w:eastAsia="zh-CN"/>
        </w:rPr>
      </w:pPr>
      <w:r w:rsidRPr="00B929F2">
        <w:rPr>
          <w:rFonts w:ascii="Times New Roman" w:eastAsiaTheme="minorEastAsia" w:hAnsi="Times New Roman" w:hint="eastAsia"/>
          <w:sz w:val="22"/>
          <w:szCs w:val="22"/>
          <w:lang w:eastAsia="zh-CN"/>
        </w:rPr>
        <w:t>Since</w:t>
      </w:r>
      <w:r>
        <w:rPr>
          <w:rFonts w:ascii="Times New Roman" w:eastAsiaTheme="minorEastAsia" w:hAnsi="Times New Roman" w:hint="eastAsia"/>
          <w:sz w:val="22"/>
          <w:szCs w:val="22"/>
          <w:lang w:eastAsia="zh-CN"/>
        </w:rPr>
        <w:t xml:space="preserve"> </w:t>
      </w:r>
      <w:r w:rsidRPr="00E365F2">
        <w:rPr>
          <w:rFonts w:ascii="Times New Roman" w:eastAsiaTheme="minorEastAsia" w:hAnsi="Times New Roman"/>
          <w:position w:val="-14"/>
          <w:sz w:val="22"/>
          <w:szCs w:val="22"/>
          <w:lang w:eastAsia="zh-CN"/>
        </w:rPr>
        <w:object w:dxaOrig="1420" w:dyaOrig="460">
          <v:shape id="_x0000_i1049" type="#_x0000_t75" style="width:1in;height:22.6pt" o:ole="">
            <v:imagedata r:id="rId57" o:title=""/>
          </v:shape>
          <o:OLEObject Type="Embed" ProgID="Equation.3" ShapeID="_x0000_i1049" DrawAspect="Content" ObjectID="_1419949654" r:id="rId58"/>
        </w:object>
      </w:r>
      <w:r>
        <w:rPr>
          <w:rFonts w:ascii="Times New Roman" w:eastAsiaTheme="minorEastAsia" w:hAnsi="Times New Roman" w:hint="eastAsia"/>
          <w:sz w:val="22"/>
          <w:szCs w:val="22"/>
          <w:lang w:eastAsia="zh-CN"/>
        </w:rPr>
        <w:t xml:space="preserve"> is Hermitian positive semi-definite and </w:t>
      </w:r>
      <w:r w:rsidRPr="00DA122A">
        <w:rPr>
          <w:position w:val="-18"/>
        </w:rPr>
        <w:object w:dxaOrig="2340" w:dyaOrig="460">
          <v:shape id="_x0000_i1050" type="#_x0000_t75" style="width:117.2pt;height:22.6pt" o:ole="">
            <v:imagedata r:id="rId59" o:title=""/>
          </v:shape>
          <o:OLEObject Type="Embed" ProgID="Equation.3" ShapeID="_x0000_i1050" DrawAspect="Content" ObjectID="_1419949655" r:id="rId60"/>
        </w:object>
      </w:r>
      <w:r w:rsidRPr="00AA6E43">
        <w:rPr>
          <w:rFonts w:eastAsiaTheme="minorEastAsia" w:hint="eastAsia"/>
          <w:sz w:val="22"/>
          <w:szCs w:val="22"/>
          <w:lang w:eastAsia="zh-CN"/>
        </w:rPr>
        <w:t xml:space="preserve"> is Hermitian positive definite, by generalized eigenvalue decomposition, there exists an invertible matrix </w:t>
      </w:r>
      <w:r w:rsidR="0016243E" w:rsidRPr="00AA6E43">
        <w:rPr>
          <w:rFonts w:eastAsiaTheme="minorEastAsia"/>
          <w:position w:val="-14"/>
          <w:sz w:val="22"/>
          <w:szCs w:val="22"/>
          <w:lang w:eastAsia="zh-CN"/>
        </w:rPr>
        <w:object w:dxaOrig="1500" w:dyaOrig="440">
          <v:shape id="_x0000_i1051" type="#_x0000_t75" style="width:76.2pt;height:22.6pt" o:ole="">
            <v:imagedata r:id="rId61" o:title=""/>
          </v:shape>
          <o:OLEObject Type="Embed" ProgID="Equation.3" ShapeID="_x0000_i1051" DrawAspect="Content" ObjectID="_1419949656" r:id="rId62"/>
        </w:object>
      </w:r>
      <w:r w:rsidRPr="00AA6E43">
        <w:rPr>
          <w:rFonts w:eastAsiaTheme="minorEastAsia" w:hint="eastAsia"/>
          <w:sz w:val="22"/>
          <w:szCs w:val="22"/>
          <w:lang w:eastAsia="zh-CN"/>
        </w:rPr>
        <w:t xml:space="preserve"> such that</w:t>
      </w:r>
    </w:p>
    <w:p w:rsidR="00B929F2" w:rsidRDefault="00B929F2" w:rsidP="00B929F2">
      <w:pPr>
        <w:ind w:leftChars="350" w:left="700"/>
        <w:rPr>
          <w:rFonts w:eastAsiaTheme="minorEastAsia"/>
          <w:lang w:eastAsia="zh-CN"/>
        </w:rPr>
      </w:pPr>
    </w:p>
    <w:p w:rsidR="00B929F2" w:rsidRDefault="0016243E" w:rsidP="00B947A6">
      <w:pPr>
        <w:ind w:leftChars="350" w:left="700" w:firstLineChars="800" w:firstLine="1760"/>
        <w:jc w:val="center"/>
        <w:rPr>
          <w:rFonts w:ascii="Times New Roman" w:eastAsiaTheme="minorEastAsia" w:hAnsi="Times New Roman"/>
          <w:sz w:val="22"/>
          <w:szCs w:val="22"/>
          <w:lang w:eastAsia="zh-CN"/>
        </w:rPr>
      </w:pPr>
      <w:r w:rsidRPr="0016243E">
        <w:rPr>
          <w:rFonts w:ascii="Times New Roman" w:eastAsiaTheme="minorEastAsia" w:hAnsi="Times New Roman"/>
          <w:position w:val="-18"/>
          <w:sz w:val="22"/>
          <w:szCs w:val="22"/>
          <w:lang w:eastAsia="zh-CN"/>
        </w:rPr>
        <w:object w:dxaOrig="4860" w:dyaOrig="499">
          <v:shape id="_x0000_i1052" type="#_x0000_t75" style="width:242.8pt;height:26.8pt" o:ole="">
            <v:imagedata r:id="rId63" o:title=""/>
          </v:shape>
          <o:OLEObject Type="Embed" ProgID="Equation.3" ShapeID="_x0000_i1052" DrawAspect="Content" ObjectID="_1419949657" r:id="rId64"/>
        </w:object>
      </w:r>
      <w:r w:rsidR="00B63ED7">
        <w:rPr>
          <w:rFonts w:ascii="Times New Roman" w:eastAsiaTheme="minorEastAsia" w:hAnsi="Times New Roman" w:hint="eastAsia"/>
          <w:sz w:val="22"/>
          <w:szCs w:val="22"/>
          <w:lang w:eastAsia="zh-CN"/>
        </w:rPr>
        <w:t xml:space="preserve">             (5</w:t>
      </w:r>
      <w:r>
        <w:rPr>
          <w:rFonts w:ascii="Times New Roman" w:eastAsiaTheme="minorEastAsia" w:hAnsi="Times New Roman" w:hint="eastAsia"/>
          <w:sz w:val="22"/>
          <w:szCs w:val="22"/>
          <w:lang w:eastAsia="zh-CN"/>
        </w:rPr>
        <w:t>)</w:t>
      </w:r>
    </w:p>
    <w:p w:rsidR="0016243E" w:rsidRPr="0016243E" w:rsidRDefault="0016243E" w:rsidP="00B947A6">
      <w:pPr>
        <w:ind w:leftChars="350" w:left="700" w:firstLineChars="1050" w:firstLine="2310"/>
        <w:jc w:val="center"/>
        <w:rPr>
          <w:rFonts w:eastAsiaTheme="minorEastAsia"/>
          <w:lang w:eastAsia="zh-CN"/>
        </w:rPr>
      </w:pPr>
      <w:r w:rsidRPr="0016243E">
        <w:rPr>
          <w:rFonts w:ascii="Times New Roman" w:eastAsiaTheme="minorEastAsia" w:hAnsi="Times New Roman"/>
          <w:position w:val="-18"/>
          <w:sz w:val="22"/>
          <w:szCs w:val="22"/>
          <w:lang w:eastAsia="zh-CN"/>
        </w:rPr>
        <w:object w:dxaOrig="3640" w:dyaOrig="460">
          <v:shape id="_x0000_i1053" type="#_x0000_t75" style="width:181.65pt;height:22.6pt" o:ole="">
            <v:imagedata r:id="rId65" o:title=""/>
          </v:shape>
          <o:OLEObject Type="Embed" ProgID="Equation.3" ShapeID="_x0000_i1053" DrawAspect="Content" ObjectID="_1419949658" r:id="rId66"/>
        </w:object>
      </w:r>
      <w:r>
        <w:rPr>
          <w:rFonts w:ascii="Times New Roman" w:eastAsiaTheme="minorEastAsia" w:hAnsi="Times New Roman" w:hint="eastAsia"/>
          <w:sz w:val="22"/>
          <w:szCs w:val="22"/>
          <w:lang w:eastAsia="zh-CN"/>
        </w:rPr>
        <w:t xml:space="preserve">                   </w:t>
      </w:r>
      <w:r w:rsidR="00B63ED7">
        <w:rPr>
          <w:rFonts w:ascii="Times New Roman" w:eastAsiaTheme="minorEastAsia" w:hAnsi="Times New Roman" w:hint="eastAsia"/>
          <w:sz w:val="22"/>
          <w:szCs w:val="22"/>
          <w:lang w:eastAsia="zh-CN"/>
        </w:rPr>
        <w:t>(6</w:t>
      </w:r>
      <w:r>
        <w:rPr>
          <w:rFonts w:ascii="Times New Roman" w:eastAsiaTheme="minorEastAsia" w:hAnsi="Times New Roman" w:hint="eastAsia"/>
          <w:sz w:val="22"/>
          <w:szCs w:val="22"/>
          <w:lang w:eastAsia="zh-CN"/>
        </w:rPr>
        <w:t>)</w:t>
      </w:r>
    </w:p>
    <w:p w:rsidR="00B929F2" w:rsidRDefault="00B929F2" w:rsidP="00B929F2">
      <w:pPr>
        <w:ind w:leftChars="350" w:left="700"/>
        <w:rPr>
          <w:rFonts w:ascii="Times New Roman" w:eastAsiaTheme="minorEastAsia" w:hAnsi="Times New Roman"/>
          <w:sz w:val="22"/>
          <w:szCs w:val="22"/>
          <w:lang w:eastAsia="zh-CN"/>
        </w:rPr>
      </w:pPr>
    </w:p>
    <w:p w:rsidR="0016243E" w:rsidRDefault="0016243E" w:rsidP="00B929F2">
      <w:pPr>
        <w:ind w:leftChars="350" w:left="700"/>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 xml:space="preserve">with </w:t>
      </w:r>
      <w:r w:rsidR="00487884" w:rsidRPr="0016243E">
        <w:rPr>
          <w:rFonts w:ascii="Times New Roman" w:eastAsiaTheme="minorEastAsia" w:hAnsi="Times New Roman"/>
          <w:position w:val="-18"/>
          <w:sz w:val="22"/>
          <w:szCs w:val="22"/>
          <w:lang w:eastAsia="zh-CN"/>
        </w:rPr>
        <w:object w:dxaOrig="1840" w:dyaOrig="420">
          <v:shape id="_x0000_i1054" type="#_x0000_t75" style="width:91.25pt;height:22.6pt" o:ole="">
            <v:imagedata r:id="rId67" o:title=""/>
          </v:shape>
          <o:OLEObject Type="Embed" ProgID="Equation.3" ShapeID="_x0000_i1054" DrawAspect="Content" ObjectID="_1419949659" r:id="rId68"/>
        </w:object>
      </w:r>
      <w:r w:rsidR="00487884">
        <w:rPr>
          <w:rFonts w:ascii="Times New Roman" w:eastAsiaTheme="minorEastAsia" w:hAnsi="Times New Roman" w:hint="eastAsia"/>
          <w:sz w:val="22"/>
          <w:szCs w:val="22"/>
          <w:lang w:eastAsia="zh-CN"/>
        </w:rPr>
        <w:t>.</w:t>
      </w:r>
      <w:r w:rsidR="00B63ED7">
        <w:rPr>
          <w:rFonts w:ascii="Times New Roman" w:eastAsiaTheme="minorEastAsia" w:hAnsi="Times New Roman" w:hint="eastAsia"/>
          <w:sz w:val="22"/>
          <w:szCs w:val="22"/>
          <w:lang w:eastAsia="zh-CN"/>
        </w:rPr>
        <w:t xml:space="preserve"> Here, the columns of </w:t>
      </w:r>
      <w:r w:rsidR="00B63ED7" w:rsidRPr="00B63ED7">
        <w:rPr>
          <w:rFonts w:ascii="Times New Roman" w:eastAsiaTheme="minorEastAsia" w:hAnsi="Times New Roman"/>
          <w:position w:val="-14"/>
          <w:sz w:val="22"/>
          <w:szCs w:val="22"/>
          <w:lang w:eastAsia="zh-CN"/>
        </w:rPr>
        <w:object w:dxaOrig="499" w:dyaOrig="380">
          <v:shape id="_x0000_i1055" type="#_x0000_t75" style="width:26.8pt;height:19.25pt" o:ole="">
            <v:imagedata r:id="rId69" o:title=""/>
          </v:shape>
          <o:OLEObject Type="Embed" ProgID="Equation.3" ShapeID="_x0000_i1055" DrawAspect="Content" ObjectID="_1419949660" r:id="rId70"/>
        </w:object>
      </w:r>
      <w:r w:rsidR="00B63ED7">
        <w:rPr>
          <w:rFonts w:ascii="Times New Roman" w:eastAsiaTheme="minorEastAsia" w:hAnsi="Times New Roman" w:hint="eastAsia"/>
          <w:sz w:val="22"/>
          <w:szCs w:val="22"/>
          <w:lang w:eastAsia="zh-CN"/>
        </w:rPr>
        <w:t xml:space="preserve"> and the diagonal entries of </w:t>
      </w:r>
      <w:r w:rsidR="00B63ED7" w:rsidRPr="00B63ED7">
        <w:rPr>
          <w:rFonts w:ascii="Times New Roman" w:eastAsiaTheme="minorEastAsia" w:hAnsi="Times New Roman"/>
          <w:position w:val="-14"/>
          <w:sz w:val="22"/>
          <w:szCs w:val="22"/>
          <w:lang w:eastAsia="zh-CN"/>
        </w:rPr>
        <w:object w:dxaOrig="580" w:dyaOrig="380">
          <v:shape id="_x0000_i1056" type="#_x0000_t75" style="width:30.15pt;height:19.25pt" o:ole="">
            <v:imagedata r:id="rId71" o:title=""/>
          </v:shape>
          <o:OLEObject Type="Embed" ProgID="Equation.3" ShapeID="_x0000_i1056" DrawAspect="Content" ObjectID="_1419949661" r:id="rId72"/>
        </w:object>
      </w:r>
      <w:r w:rsidR="00B63ED7">
        <w:rPr>
          <w:rFonts w:ascii="Times New Roman" w:eastAsiaTheme="minorEastAsia" w:hAnsi="Times New Roman" w:hint="eastAsia"/>
          <w:sz w:val="22"/>
          <w:szCs w:val="22"/>
          <w:lang w:eastAsia="zh-CN"/>
        </w:rPr>
        <w:t xml:space="preserve"> are the generalized eigenvectors and eigenvalues of the pair </w:t>
      </w:r>
      <w:r w:rsidR="00B63ED7" w:rsidRPr="00B63ED7">
        <w:rPr>
          <w:rFonts w:ascii="Times New Roman" w:eastAsiaTheme="minorEastAsia" w:hAnsi="Times New Roman"/>
          <w:position w:val="-18"/>
          <w:sz w:val="22"/>
          <w:szCs w:val="22"/>
          <w:lang w:eastAsia="zh-CN"/>
        </w:rPr>
        <w:object w:dxaOrig="3739" w:dyaOrig="499">
          <v:shape id="_x0000_i1057" type="#_x0000_t75" style="width:185.85pt;height:26.8pt" o:ole="">
            <v:imagedata r:id="rId73" o:title=""/>
          </v:shape>
          <o:OLEObject Type="Embed" ProgID="Equation.3" ShapeID="_x0000_i1057" DrawAspect="Content" ObjectID="_1419949662" r:id="rId74"/>
        </w:object>
      </w:r>
      <w:r w:rsidR="00B63ED7">
        <w:rPr>
          <w:rFonts w:ascii="Times New Roman" w:eastAsiaTheme="minorEastAsia" w:hAnsi="Times New Roman" w:hint="eastAsia"/>
          <w:sz w:val="22"/>
          <w:szCs w:val="22"/>
          <w:lang w:eastAsia="zh-CN"/>
        </w:rPr>
        <w:t xml:space="preserve">, respectively. Then, the optimal beamforming vector that maximizes the objective function in (4) can be obtained by extracting the first column of </w:t>
      </w:r>
      <w:r w:rsidR="00B63ED7" w:rsidRPr="00B63ED7">
        <w:rPr>
          <w:rFonts w:ascii="Times New Roman" w:eastAsiaTheme="minorEastAsia" w:hAnsi="Times New Roman"/>
          <w:position w:val="-14"/>
          <w:sz w:val="22"/>
          <w:szCs w:val="22"/>
          <w:lang w:eastAsia="zh-CN"/>
        </w:rPr>
        <w:object w:dxaOrig="499" w:dyaOrig="380">
          <v:shape id="_x0000_i1058" type="#_x0000_t75" style="width:26.8pt;height:19.25pt" o:ole="">
            <v:imagedata r:id="rId69" o:title=""/>
          </v:shape>
          <o:OLEObject Type="Embed" ProgID="Equation.3" ShapeID="_x0000_i1058" DrawAspect="Content" ObjectID="_1419949663" r:id="rId75"/>
        </w:object>
      </w:r>
      <w:r w:rsidR="00B63ED7">
        <w:rPr>
          <w:rFonts w:ascii="Times New Roman" w:eastAsiaTheme="minorEastAsia" w:hAnsi="Times New Roman" w:hint="eastAsia"/>
          <w:sz w:val="22"/>
          <w:szCs w:val="22"/>
          <w:lang w:eastAsia="zh-CN"/>
        </w:rPr>
        <w:t xml:space="preserve"> as</w:t>
      </w:r>
    </w:p>
    <w:p w:rsidR="00B63ED7" w:rsidRDefault="00B63ED7" w:rsidP="00B947A6">
      <w:pPr>
        <w:ind w:leftChars="350" w:left="700" w:firstLineChars="1600" w:firstLine="3520"/>
        <w:jc w:val="center"/>
        <w:rPr>
          <w:rFonts w:ascii="Times New Roman" w:eastAsiaTheme="minorEastAsia" w:hAnsi="Times New Roman"/>
          <w:sz w:val="22"/>
          <w:szCs w:val="22"/>
          <w:lang w:eastAsia="zh-CN"/>
        </w:rPr>
      </w:pPr>
      <w:r w:rsidRPr="00B63ED7">
        <w:rPr>
          <w:rFonts w:ascii="Times New Roman" w:eastAsiaTheme="minorEastAsia" w:hAnsi="Times New Roman"/>
          <w:position w:val="-14"/>
          <w:sz w:val="22"/>
          <w:szCs w:val="22"/>
          <w:lang w:eastAsia="zh-CN"/>
        </w:rPr>
        <w:object w:dxaOrig="1920" w:dyaOrig="400">
          <v:shape id="_x0000_i1059" type="#_x0000_t75" style="width:94.6pt;height:19.25pt" o:ole="">
            <v:imagedata r:id="rId76" o:title=""/>
          </v:shape>
          <o:OLEObject Type="Embed" ProgID="Equation.3" ShapeID="_x0000_i1059" DrawAspect="Content" ObjectID="_1419949664" r:id="rId77"/>
        </w:object>
      </w:r>
      <w:r>
        <w:rPr>
          <w:rFonts w:ascii="Times New Roman" w:eastAsiaTheme="minorEastAsia" w:hAnsi="Times New Roman" w:hint="eastAsia"/>
          <w:sz w:val="22"/>
          <w:szCs w:val="22"/>
          <w:lang w:eastAsia="zh-CN"/>
        </w:rPr>
        <w:t xml:space="preserve">                   (7)</w:t>
      </w:r>
    </w:p>
    <w:p w:rsidR="00B63ED7" w:rsidRDefault="00B63ED7" w:rsidP="00B929F2">
      <w:pPr>
        <w:ind w:leftChars="350" w:left="700"/>
        <w:rPr>
          <w:rFonts w:ascii="Times New Roman" w:eastAsiaTheme="minorEastAsia" w:hAnsi="Times New Roman"/>
          <w:sz w:val="22"/>
          <w:szCs w:val="22"/>
          <w:lang w:eastAsia="zh-CN"/>
        </w:rPr>
      </w:pPr>
    </w:p>
    <w:p w:rsidR="00B63ED7" w:rsidRPr="00B929F2" w:rsidRDefault="00B63ED7" w:rsidP="00B929F2">
      <w:pPr>
        <w:ind w:leftChars="350" w:left="700"/>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 xml:space="preserve">where </w:t>
      </w:r>
      <w:r w:rsidRPr="00B63ED7">
        <w:rPr>
          <w:rFonts w:ascii="Times New Roman" w:eastAsiaTheme="minorEastAsia" w:hAnsi="Times New Roman"/>
          <w:position w:val="-6"/>
          <w:sz w:val="22"/>
          <w:szCs w:val="22"/>
          <w:lang w:eastAsia="zh-CN"/>
        </w:rPr>
        <w:object w:dxaOrig="200" w:dyaOrig="220">
          <v:shape id="_x0000_i1060" type="#_x0000_t75" style="width:11.7pt;height:11.7pt" o:ole="">
            <v:imagedata r:id="rId78" o:title=""/>
          </v:shape>
          <o:OLEObject Type="Embed" ProgID="Equation.3" ShapeID="_x0000_i1060" DrawAspect="Content" ObjectID="_1419949665" r:id="rId79"/>
        </w:object>
      </w:r>
      <w:r>
        <w:rPr>
          <w:rFonts w:ascii="Times New Roman" w:eastAsiaTheme="minorEastAsia" w:hAnsi="Times New Roman" w:hint="eastAsia"/>
          <w:sz w:val="22"/>
          <w:szCs w:val="22"/>
          <w:lang w:eastAsia="zh-CN"/>
        </w:rPr>
        <w:t xml:space="preserve"> is a scaling factor so that </w:t>
      </w:r>
      <w:r w:rsidRPr="00E365F2">
        <w:rPr>
          <w:rFonts w:ascii="Times New Roman" w:eastAsiaTheme="minorEastAsia" w:hAnsi="Times New Roman"/>
          <w:position w:val="-14"/>
          <w:sz w:val="22"/>
          <w:szCs w:val="22"/>
          <w:lang w:eastAsia="zh-CN"/>
        </w:rPr>
        <w:object w:dxaOrig="1740" w:dyaOrig="400">
          <v:shape id="_x0000_i1061" type="#_x0000_t75" style="width:87.05pt;height:19.25pt" o:ole="">
            <v:imagedata r:id="rId80" o:title=""/>
          </v:shape>
          <o:OLEObject Type="Embed" ProgID="Equation.3" ShapeID="_x0000_i1061" DrawAspect="Content" ObjectID="_1419949666" r:id="rId81"/>
        </w:object>
      </w:r>
      <w:r>
        <w:rPr>
          <w:rFonts w:ascii="Times New Roman" w:eastAsiaTheme="minorEastAsia" w:hAnsi="Times New Roman" w:hint="eastAsia"/>
          <w:sz w:val="22"/>
          <w:szCs w:val="22"/>
          <w:lang w:eastAsia="zh-CN"/>
        </w:rPr>
        <w:t>;</w:t>
      </w:r>
    </w:p>
    <w:p w:rsidR="002E74D0" w:rsidRPr="00B63ED7" w:rsidRDefault="00B929F2" w:rsidP="00560FD7">
      <w:pPr>
        <w:pStyle w:val="a9"/>
        <w:numPr>
          <w:ilvl w:val="0"/>
          <w:numId w:val="17"/>
        </w:numPr>
        <w:ind w:firstLineChars="0"/>
        <w:rPr>
          <w:rFonts w:ascii="Times New Roman" w:eastAsiaTheme="minorEastAsia" w:hAnsi="Times New Roman"/>
          <w:sz w:val="22"/>
          <w:szCs w:val="22"/>
          <w:lang w:eastAsia="zh-CN"/>
        </w:rPr>
      </w:pPr>
      <w:r w:rsidRPr="00B63ED7">
        <w:rPr>
          <w:rFonts w:ascii="Times New Roman" w:eastAsiaTheme="minorEastAsia" w:hAnsi="Times New Roman" w:hint="eastAsia"/>
          <w:b/>
          <w:sz w:val="22"/>
          <w:szCs w:val="22"/>
          <w:u w:val="single"/>
          <w:lang w:eastAsia="zh-CN"/>
        </w:rPr>
        <w:t>S</w:t>
      </w:r>
      <w:r w:rsidR="00B63ED7" w:rsidRPr="00B63ED7">
        <w:rPr>
          <w:rFonts w:ascii="Times New Roman" w:eastAsiaTheme="minorEastAsia" w:hAnsi="Times New Roman" w:hint="eastAsia"/>
          <w:b/>
          <w:sz w:val="22"/>
          <w:szCs w:val="22"/>
          <w:u w:val="single"/>
          <w:lang w:eastAsia="zh-CN"/>
        </w:rPr>
        <w:t>tep-3</w:t>
      </w:r>
      <w:r w:rsidR="00B63ED7">
        <w:rPr>
          <w:rFonts w:ascii="Times New Roman" w:eastAsiaTheme="minorEastAsia" w:hAnsi="Times New Roman" w:hint="eastAsia"/>
          <w:sz w:val="22"/>
          <w:szCs w:val="22"/>
          <w:lang w:eastAsia="zh-CN"/>
        </w:rPr>
        <w:t xml:space="preserve">: Calculate </w:t>
      </w:r>
      <w:r w:rsidR="00B63ED7" w:rsidRPr="00B63ED7">
        <w:rPr>
          <w:rFonts w:ascii="Times New Roman" w:eastAsiaTheme="minorEastAsia" w:hAnsi="Times New Roman"/>
          <w:position w:val="-14"/>
          <w:sz w:val="22"/>
          <w:szCs w:val="22"/>
          <w:lang w:eastAsia="zh-CN"/>
        </w:rPr>
        <w:object w:dxaOrig="520" w:dyaOrig="400">
          <v:shape id="_x0000_i1062" type="#_x0000_t75" style="width:26.8pt;height:19.25pt" o:ole="">
            <v:imagedata r:id="rId82" o:title=""/>
          </v:shape>
          <o:OLEObject Type="Embed" ProgID="Equation.3" ShapeID="_x0000_i1062" DrawAspect="Content" ObjectID="_1419949667" r:id="rId83"/>
        </w:object>
      </w:r>
      <w:r w:rsidR="00B63ED7">
        <w:rPr>
          <w:rFonts w:ascii="Times New Roman" w:eastAsiaTheme="minorEastAsia" w:hAnsi="Times New Roman" w:hint="eastAsia"/>
          <w:sz w:val="22"/>
          <w:szCs w:val="22"/>
          <w:lang w:eastAsia="zh-CN"/>
        </w:rPr>
        <w:t xml:space="preserve">in a similar fashion to </w:t>
      </w:r>
      <w:r w:rsidR="00B63ED7" w:rsidRPr="00DA122A">
        <w:rPr>
          <w:position w:val="-14"/>
        </w:rPr>
        <w:object w:dxaOrig="520" w:dyaOrig="400">
          <v:shape id="_x0000_i1063" type="#_x0000_t75" style="width:26.8pt;height:19.25pt" o:ole="">
            <v:imagedata r:id="rId84" o:title=""/>
          </v:shape>
          <o:OLEObject Type="Embed" ProgID="Equation.3" ShapeID="_x0000_i1063" DrawAspect="Content" ObjectID="_1419949668" r:id="rId85"/>
        </w:object>
      </w:r>
      <w:r w:rsidR="00B63ED7">
        <w:rPr>
          <w:rFonts w:eastAsiaTheme="minorEastAsia" w:hint="eastAsia"/>
          <w:lang w:eastAsia="zh-CN"/>
        </w:rPr>
        <w:t>;</w:t>
      </w:r>
    </w:p>
    <w:p w:rsidR="00B63ED7" w:rsidRDefault="00B63ED7" w:rsidP="00560FD7">
      <w:pPr>
        <w:pStyle w:val="a9"/>
        <w:numPr>
          <w:ilvl w:val="0"/>
          <w:numId w:val="17"/>
        </w:numPr>
        <w:ind w:firstLineChars="0"/>
        <w:rPr>
          <w:rFonts w:ascii="Times New Roman" w:eastAsiaTheme="minorEastAsia" w:hAnsi="Times New Roman"/>
          <w:sz w:val="22"/>
          <w:szCs w:val="22"/>
          <w:lang w:eastAsia="zh-CN"/>
        </w:rPr>
      </w:pPr>
      <w:r>
        <w:rPr>
          <w:rFonts w:ascii="Times New Roman" w:eastAsiaTheme="minorEastAsia" w:hAnsi="Times New Roman" w:hint="eastAsia"/>
          <w:b/>
          <w:sz w:val="22"/>
          <w:szCs w:val="22"/>
          <w:u w:val="single"/>
          <w:lang w:eastAsia="zh-CN"/>
        </w:rPr>
        <w:t>Step</w:t>
      </w:r>
      <w:r w:rsidRPr="00B63ED7">
        <w:rPr>
          <w:rFonts w:ascii="Times New Roman" w:eastAsiaTheme="minorEastAsia" w:hAnsi="Times New Roman" w:hint="eastAsia"/>
          <w:b/>
          <w:sz w:val="22"/>
          <w:szCs w:val="22"/>
          <w:u w:val="single"/>
          <w:lang w:eastAsia="zh-CN"/>
        </w:rPr>
        <w:t>-4</w:t>
      </w:r>
      <w:r>
        <w:rPr>
          <w:rFonts w:ascii="Times New Roman" w:eastAsiaTheme="minorEastAsia" w:hAnsi="Times New Roman" w:hint="eastAsia"/>
          <w:sz w:val="22"/>
          <w:szCs w:val="22"/>
          <w:lang w:eastAsia="zh-CN"/>
        </w:rPr>
        <w:t>: Compute the uplink throughput performance for this candidate group of UEs (</w:t>
      </w:r>
      <w:r w:rsidRPr="00B63ED7">
        <w:rPr>
          <w:rFonts w:ascii="Times New Roman" w:eastAsiaTheme="minorEastAsia" w:hAnsi="Times New Roman" w:hint="eastAsia"/>
          <w:i/>
          <w:sz w:val="22"/>
          <w:szCs w:val="22"/>
          <w:lang w:eastAsia="zh-CN"/>
        </w:rPr>
        <w:t>0</w:t>
      </w:r>
      <w:r>
        <w:rPr>
          <w:rFonts w:ascii="Times New Roman" w:eastAsiaTheme="minorEastAsia" w:hAnsi="Times New Roman" w:hint="eastAsia"/>
          <w:sz w:val="22"/>
          <w:szCs w:val="22"/>
          <w:lang w:eastAsia="zh-CN"/>
        </w:rPr>
        <w:t xml:space="preserve">, </w:t>
      </w:r>
      <w:r w:rsidRPr="00B63ED7">
        <w:rPr>
          <w:rFonts w:ascii="Times New Roman" w:eastAsiaTheme="minorEastAsia" w:hAnsi="Times New Roman" w:hint="eastAsia"/>
          <w:i/>
          <w:sz w:val="22"/>
          <w:szCs w:val="22"/>
          <w:lang w:eastAsia="zh-CN"/>
        </w:rPr>
        <w:t>4</w:t>
      </w:r>
      <w:r>
        <w:rPr>
          <w:rFonts w:ascii="Times New Roman" w:eastAsiaTheme="minorEastAsia" w:hAnsi="Times New Roman" w:hint="eastAsia"/>
          <w:sz w:val="22"/>
          <w:szCs w:val="22"/>
          <w:lang w:eastAsia="zh-CN"/>
        </w:rPr>
        <w:t xml:space="preserve">, </w:t>
      </w:r>
      <w:r w:rsidRPr="00B63ED7">
        <w:rPr>
          <w:rFonts w:ascii="Times New Roman" w:eastAsiaTheme="minorEastAsia" w:hAnsi="Times New Roman" w:hint="eastAsia"/>
          <w:i/>
          <w:sz w:val="22"/>
          <w:szCs w:val="22"/>
          <w:lang w:eastAsia="zh-CN"/>
        </w:rPr>
        <w:t>6</w:t>
      </w:r>
      <w:r>
        <w:rPr>
          <w:rFonts w:ascii="Times New Roman" w:eastAsiaTheme="minorEastAsia" w:hAnsi="Times New Roman" w:hint="eastAsia"/>
          <w:sz w:val="22"/>
          <w:szCs w:val="22"/>
          <w:lang w:eastAsia="zh-CN"/>
        </w:rPr>
        <w:t>) by plugging the optimized beamforming weights into (1);</w:t>
      </w:r>
    </w:p>
    <w:p w:rsidR="00B63ED7" w:rsidRDefault="00B63ED7" w:rsidP="00560FD7">
      <w:pPr>
        <w:pStyle w:val="a9"/>
        <w:numPr>
          <w:ilvl w:val="0"/>
          <w:numId w:val="17"/>
        </w:numPr>
        <w:ind w:firstLineChars="0"/>
        <w:rPr>
          <w:rFonts w:ascii="Times New Roman" w:eastAsiaTheme="minorEastAsia" w:hAnsi="Times New Roman"/>
          <w:sz w:val="22"/>
          <w:szCs w:val="22"/>
          <w:lang w:eastAsia="zh-CN"/>
        </w:rPr>
      </w:pPr>
      <w:r>
        <w:rPr>
          <w:rFonts w:ascii="Times New Roman" w:eastAsiaTheme="minorEastAsia" w:hAnsi="Times New Roman" w:hint="eastAsia"/>
          <w:b/>
          <w:sz w:val="22"/>
          <w:szCs w:val="22"/>
          <w:u w:val="single"/>
          <w:lang w:eastAsia="zh-CN"/>
        </w:rPr>
        <w:t>Step</w:t>
      </w:r>
      <w:r w:rsidRPr="00B63ED7">
        <w:rPr>
          <w:rFonts w:ascii="Times New Roman" w:eastAsiaTheme="minorEastAsia" w:hAnsi="Times New Roman" w:hint="eastAsia"/>
          <w:b/>
          <w:sz w:val="22"/>
          <w:szCs w:val="22"/>
          <w:u w:val="single"/>
          <w:lang w:eastAsia="zh-CN"/>
        </w:rPr>
        <w:t>-5</w:t>
      </w:r>
      <w:r>
        <w:rPr>
          <w:rFonts w:ascii="Times New Roman" w:eastAsiaTheme="minorEastAsia" w:hAnsi="Times New Roman" w:hint="eastAsia"/>
          <w:sz w:val="22"/>
          <w:szCs w:val="22"/>
          <w:lang w:eastAsia="zh-CN"/>
        </w:rPr>
        <w:t>: Iterate from</w:t>
      </w:r>
      <w:r w:rsidRPr="00AA6E43">
        <w:rPr>
          <w:rFonts w:ascii="Times New Roman" w:eastAsiaTheme="minorEastAsia" w:hAnsi="Times New Roman" w:hint="eastAsia"/>
          <w:b/>
          <w:sz w:val="22"/>
          <w:szCs w:val="22"/>
          <w:lang w:eastAsia="zh-CN"/>
        </w:rPr>
        <w:t xml:space="preserve"> </w:t>
      </w:r>
      <w:r w:rsidRPr="00B63ED7">
        <w:rPr>
          <w:rFonts w:ascii="Times New Roman" w:eastAsiaTheme="minorEastAsia" w:hAnsi="Times New Roman" w:hint="eastAsia"/>
          <w:b/>
          <w:sz w:val="22"/>
          <w:szCs w:val="22"/>
          <w:u w:val="single"/>
          <w:lang w:eastAsia="zh-CN"/>
        </w:rPr>
        <w:t>Step-1</w:t>
      </w:r>
      <w:r>
        <w:rPr>
          <w:rFonts w:ascii="Times New Roman" w:eastAsiaTheme="minorEastAsia" w:hAnsi="Times New Roman" w:hint="eastAsia"/>
          <w:sz w:val="22"/>
          <w:szCs w:val="22"/>
          <w:lang w:eastAsia="zh-CN"/>
        </w:rPr>
        <w:t xml:space="preserve"> to </w:t>
      </w:r>
      <w:r w:rsidRPr="00B63ED7">
        <w:rPr>
          <w:rFonts w:ascii="Times New Roman" w:eastAsiaTheme="minorEastAsia" w:hAnsi="Times New Roman" w:hint="eastAsia"/>
          <w:b/>
          <w:sz w:val="22"/>
          <w:szCs w:val="22"/>
          <w:u w:val="single"/>
          <w:lang w:eastAsia="zh-CN"/>
        </w:rPr>
        <w:t>Step-4</w:t>
      </w:r>
      <w:r>
        <w:rPr>
          <w:rFonts w:ascii="Times New Roman" w:eastAsiaTheme="minorEastAsia" w:hAnsi="Times New Roman" w:hint="eastAsia"/>
          <w:sz w:val="22"/>
          <w:szCs w:val="22"/>
          <w:lang w:eastAsia="zh-CN"/>
        </w:rPr>
        <w:t>, obtaining the uplink throughput metrics for other candidate groups of UEs;</w:t>
      </w:r>
    </w:p>
    <w:p w:rsidR="00B63ED7" w:rsidRDefault="00B63ED7" w:rsidP="00560FD7">
      <w:pPr>
        <w:pStyle w:val="a9"/>
        <w:numPr>
          <w:ilvl w:val="0"/>
          <w:numId w:val="17"/>
        </w:numPr>
        <w:ind w:firstLineChars="0"/>
        <w:rPr>
          <w:rFonts w:ascii="Times New Roman" w:eastAsiaTheme="minorEastAsia" w:hAnsi="Times New Roman"/>
          <w:sz w:val="22"/>
          <w:szCs w:val="22"/>
          <w:lang w:eastAsia="zh-CN"/>
        </w:rPr>
      </w:pPr>
      <w:r>
        <w:rPr>
          <w:rFonts w:ascii="Times New Roman" w:eastAsiaTheme="minorEastAsia" w:hAnsi="Times New Roman" w:hint="eastAsia"/>
          <w:b/>
          <w:sz w:val="22"/>
          <w:szCs w:val="22"/>
          <w:u w:val="single"/>
          <w:lang w:eastAsia="zh-CN"/>
        </w:rPr>
        <w:t>Step</w:t>
      </w:r>
      <w:r w:rsidRPr="00B63ED7">
        <w:rPr>
          <w:rFonts w:ascii="Times New Roman" w:eastAsiaTheme="minorEastAsia" w:hAnsi="Times New Roman" w:hint="eastAsia"/>
          <w:b/>
          <w:sz w:val="22"/>
          <w:szCs w:val="22"/>
          <w:u w:val="single"/>
          <w:lang w:eastAsia="zh-CN"/>
        </w:rPr>
        <w:t>-6</w:t>
      </w:r>
      <w:r>
        <w:rPr>
          <w:rFonts w:ascii="Times New Roman" w:eastAsiaTheme="minorEastAsia" w:hAnsi="Times New Roman" w:hint="eastAsia"/>
          <w:sz w:val="22"/>
          <w:szCs w:val="22"/>
          <w:lang w:eastAsia="zh-CN"/>
        </w:rPr>
        <w:t xml:space="preserve">: Select and schedule the candidate group of UEs with the maximum uplink throughput performance on RB </w:t>
      </w:r>
      <w:r w:rsidRPr="00B63ED7">
        <w:rPr>
          <w:rFonts w:ascii="Times New Roman" w:eastAsiaTheme="minorEastAsia" w:hAnsi="Times New Roman" w:hint="eastAsia"/>
          <w:i/>
          <w:sz w:val="22"/>
          <w:szCs w:val="22"/>
          <w:lang w:eastAsia="zh-CN"/>
        </w:rPr>
        <w:t>s</w:t>
      </w:r>
      <w:r>
        <w:rPr>
          <w:rFonts w:ascii="Times New Roman" w:eastAsiaTheme="minorEastAsia" w:hAnsi="Times New Roman" w:hint="eastAsia"/>
          <w:sz w:val="22"/>
          <w:szCs w:val="22"/>
          <w:lang w:eastAsia="zh-CN"/>
        </w:rPr>
        <w:t>.</w:t>
      </w:r>
    </w:p>
    <w:p w:rsidR="008262D7" w:rsidRDefault="008262D7" w:rsidP="008262D7">
      <w:pPr>
        <w:rPr>
          <w:rFonts w:ascii="Times New Roman" w:eastAsiaTheme="minorEastAsia" w:hAnsi="Times New Roman"/>
          <w:sz w:val="22"/>
          <w:szCs w:val="22"/>
          <w:lang w:eastAsia="zh-CN"/>
        </w:rPr>
      </w:pPr>
    </w:p>
    <w:p w:rsidR="008262D7" w:rsidRDefault="008262D7" w:rsidP="008262D7">
      <w:pPr>
        <w:rPr>
          <w:rFonts w:ascii="Times New Roman" w:eastAsiaTheme="minorEastAsia" w:hAnsi="Times New Roman"/>
          <w:sz w:val="22"/>
          <w:szCs w:val="22"/>
          <w:lang w:eastAsia="zh-CN"/>
        </w:rPr>
      </w:pPr>
      <w:r w:rsidRPr="008262D7">
        <w:rPr>
          <w:rFonts w:ascii="Times New Roman" w:eastAsiaTheme="minorEastAsia" w:hAnsi="Times New Roman"/>
          <w:sz w:val="22"/>
          <w:szCs w:val="22"/>
          <w:lang w:eastAsia="zh-CN"/>
        </w:rPr>
        <w:t xml:space="preserve">The above procedures are described specifically for a cluster comprising three coordinating cells with the crossed subframe containing two DL transmissions and one UL transmission. However, it is worth noting here that the proposed algorithm can be generalized to the case that more than three cells are included in the same cluster with arbitrary combinations of DL and UL subframes. Obviously, globally optimizing the DL beamforming vectors and the scheduling results would yield increased computational complexity and signalling overhead. Fortunately, these can be significantly reduced by means of distributed and iterative scheduler design. This is mainly because the DL beamforming weights can be derived at each local site independently. The scheduler can be implemented iteratively such that at each iteration, the cell of interest revisits its scheduling decisions as well as the calculated beamforming weights based upon the scheduling results and/or beamforming vectors determined by other cells at the previous iteration. Then, the cell of interest updates the associated decisions that maximize the predefined performance metrics. After several times of iterations, the maximization of the overall uplink throughput could be achieved. </w:t>
      </w:r>
    </w:p>
    <w:p w:rsidR="008262D7" w:rsidRPr="008262D7" w:rsidRDefault="008262D7" w:rsidP="008262D7">
      <w:pPr>
        <w:rPr>
          <w:rFonts w:ascii="Times New Roman" w:eastAsiaTheme="minorEastAsia" w:hAnsi="Times New Roman"/>
          <w:sz w:val="22"/>
          <w:szCs w:val="22"/>
          <w:lang w:eastAsia="zh-CN"/>
        </w:rPr>
      </w:pPr>
    </w:p>
    <w:p w:rsidR="00CA0CDD" w:rsidRDefault="00CA0CDD" w:rsidP="00CA0CDD">
      <w:pPr>
        <w:rPr>
          <w:rFonts w:ascii="Times New Roman" w:eastAsiaTheme="minorEastAsia" w:hAnsi="Times New Roman"/>
          <w:b/>
          <w:i/>
          <w:sz w:val="26"/>
          <w:szCs w:val="26"/>
          <w:lang w:eastAsia="zh-CN"/>
        </w:rPr>
      </w:pPr>
      <w:r>
        <w:rPr>
          <w:rFonts w:ascii="Times New Roman" w:eastAsiaTheme="minorEastAsia" w:hAnsi="Times New Roman"/>
          <w:b/>
          <w:i/>
          <w:sz w:val="26"/>
          <w:szCs w:val="26"/>
          <w:lang w:eastAsia="zh-CN"/>
        </w:rPr>
        <w:t>2.</w:t>
      </w:r>
      <w:r>
        <w:rPr>
          <w:rFonts w:ascii="Times New Roman" w:eastAsiaTheme="minorEastAsia" w:hAnsi="Times New Roman" w:hint="eastAsia"/>
          <w:b/>
          <w:i/>
          <w:sz w:val="26"/>
          <w:szCs w:val="26"/>
          <w:lang w:eastAsia="zh-CN"/>
        </w:rPr>
        <w:t>3</w:t>
      </w:r>
      <w:r>
        <w:rPr>
          <w:rFonts w:ascii="Times New Roman" w:eastAsiaTheme="minorEastAsia" w:hAnsi="Times New Roman"/>
          <w:b/>
          <w:i/>
          <w:sz w:val="26"/>
          <w:szCs w:val="26"/>
          <w:lang w:eastAsia="zh-CN"/>
        </w:rPr>
        <w:t xml:space="preserve">   </w:t>
      </w:r>
      <w:r>
        <w:rPr>
          <w:rFonts w:ascii="Times New Roman" w:eastAsiaTheme="minorEastAsia" w:hAnsi="Times New Roman" w:hint="eastAsia"/>
          <w:b/>
          <w:i/>
          <w:sz w:val="26"/>
          <w:szCs w:val="26"/>
          <w:lang w:eastAsia="zh-CN"/>
        </w:rPr>
        <w:t xml:space="preserve">Associated </w:t>
      </w:r>
      <w:r>
        <w:rPr>
          <w:rFonts w:ascii="Times New Roman" w:eastAsiaTheme="minorEastAsia" w:hAnsi="Times New Roman"/>
          <w:b/>
          <w:i/>
          <w:sz w:val="26"/>
          <w:szCs w:val="26"/>
          <w:lang w:eastAsia="zh-CN"/>
        </w:rPr>
        <w:t>signalling</w:t>
      </w:r>
      <w:r>
        <w:rPr>
          <w:rFonts w:ascii="Times New Roman" w:eastAsiaTheme="minorEastAsia" w:hAnsi="Times New Roman" w:hint="eastAsia"/>
          <w:b/>
          <w:i/>
          <w:sz w:val="26"/>
          <w:szCs w:val="26"/>
          <w:lang w:eastAsia="zh-CN"/>
        </w:rPr>
        <w:t xml:space="preserve"> support, measurements and backhaul coordination</w:t>
      </w:r>
    </w:p>
    <w:p w:rsidR="00CA0CDD" w:rsidRDefault="00CA0CDD" w:rsidP="006227B6">
      <w:pPr>
        <w:rPr>
          <w:rFonts w:ascii="Times New Roman" w:eastAsiaTheme="minorEastAsia" w:hAnsi="Times New Roman"/>
          <w:sz w:val="22"/>
          <w:szCs w:val="22"/>
          <w:lang w:eastAsia="zh-CN"/>
        </w:rPr>
      </w:pPr>
    </w:p>
    <w:p w:rsidR="00F80C4D" w:rsidRDefault="007B71CA" w:rsidP="007B71CA">
      <w:pP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N</w:t>
      </w:r>
      <w:r w:rsidRPr="007B71CA">
        <w:rPr>
          <w:rFonts w:ascii="Times New Roman" w:eastAsiaTheme="minorEastAsia" w:hAnsi="Times New Roman"/>
          <w:sz w:val="22"/>
          <w:szCs w:val="22"/>
          <w:lang w:eastAsia="zh-CN"/>
        </w:rPr>
        <w:t xml:space="preserve">ecessary channel state information (CSI) is required to facilitate the proposed </w:t>
      </w:r>
      <w:r>
        <w:rPr>
          <w:rFonts w:ascii="Times New Roman" w:eastAsiaTheme="minorEastAsia" w:hAnsi="Times New Roman" w:hint="eastAsia"/>
          <w:sz w:val="22"/>
          <w:szCs w:val="22"/>
          <w:lang w:eastAsia="zh-CN"/>
        </w:rPr>
        <w:t xml:space="preserve">IM scheme. </w:t>
      </w:r>
      <w:r w:rsidRPr="007B71CA">
        <w:rPr>
          <w:rFonts w:ascii="Times New Roman" w:eastAsiaTheme="minorEastAsia" w:hAnsi="Times New Roman"/>
          <w:sz w:val="22"/>
          <w:szCs w:val="22"/>
          <w:lang w:eastAsia="zh-CN"/>
        </w:rPr>
        <w:t>The CSI between the</w:t>
      </w:r>
      <w:r>
        <w:rPr>
          <w:rFonts w:ascii="Times New Roman" w:eastAsiaTheme="minorEastAsia" w:hAnsi="Times New Roman" w:hint="eastAsia"/>
          <w:sz w:val="22"/>
          <w:szCs w:val="22"/>
          <w:lang w:eastAsia="zh-CN"/>
        </w:rPr>
        <w:t xml:space="preserve"> pico-eNB</w:t>
      </w:r>
      <w:r w:rsidRPr="007B71CA">
        <w:rPr>
          <w:rFonts w:ascii="Times New Roman" w:eastAsiaTheme="minorEastAsia" w:hAnsi="Times New Roman"/>
          <w:sz w:val="22"/>
          <w:szCs w:val="22"/>
          <w:lang w:eastAsia="zh-CN"/>
        </w:rPr>
        <w:t xml:space="preserve">s and the UEs can be obtained by using the UE-specific CSI-reference signal (RS) or exploiting the TDD channel reciprocity. In addition, the CSI between relevant </w:t>
      </w:r>
      <w:r>
        <w:rPr>
          <w:rFonts w:ascii="Times New Roman" w:eastAsiaTheme="minorEastAsia" w:hAnsi="Times New Roman" w:hint="eastAsia"/>
          <w:sz w:val="22"/>
          <w:szCs w:val="22"/>
          <w:lang w:eastAsia="zh-CN"/>
        </w:rPr>
        <w:t>pico-eNB</w:t>
      </w:r>
      <w:r w:rsidRPr="007B71CA">
        <w:rPr>
          <w:rFonts w:ascii="Times New Roman" w:eastAsiaTheme="minorEastAsia" w:hAnsi="Times New Roman"/>
          <w:sz w:val="22"/>
          <w:szCs w:val="22"/>
          <w:lang w:eastAsia="zh-CN"/>
        </w:rPr>
        <w:t>s should be known as well, which would require</w:t>
      </w:r>
      <w:r>
        <w:rPr>
          <w:rFonts w:ascii="Times New Roman" w:eastAsiaTheme="minorEastAsia" w:hAnsi="Times New Roman" w:hint="eastAsia"/>
          <w:sz w:val="22"/>
          <w:szCs w:val="22"/>
          <w:lang w:eastAsia="zh-CN"/>
        </w:rPr>
        <w:t xml:space="preserve"> extra</w:t>
      </w:r>
      <w:r w:rsidRPr="007B71CA">
        <w:rPr>
          <w:rFonts w:ascii="Times New Roman" w:eastAsiaTheme="minorEastAsia" w:hAnsi="Times New Roman"/>
          <w:sz w:val="22"/>
          <w:szCs w:val="22"/>
          <w:lang w:eastAsia="zh-CN"/>
        </w:rPr>
        <w:t xml:space="preserve"> standardization efforts on the RS desig</w:t>
      </w:r>
      <w:r>
        <w:rPr>
          <w:rFonts w:ascii="Times New Roman" w:eastAsiaTheme="minorEastAsia" w:hAnsi="Times New Roman" w:hint="eastAsia"/>
          <w:sz w:val="22"/>
          <w:szCs w:val="22"/>
          <w:lang w:eastAsia="zh-CN"/>
        </w:rPr>
        <w:t>n.</w:t>
      </w:r>
      <w:r w:rsidR="00757B5F">
        <w:rPr>
          <w:rFonts w:ascii="Times New Roman" w:eastAsiaTheme="minorEastAsia" w:hAnsi="Times New Roman" w:hint="eastAsia"/>
          <w:sz w:val="22"/>
          <w:szCs w:val="22"/>
          <w:lang w:eastAsia="zh-CN"/>
        </w:rPr>
        <w:t xml:space="preserve"> In addition, statistical CSI can be employed to reduce the complexity and signalling overhead.</w:t>
      </w:r>
    </w:p>
    <w:p w:rsidR="007B71CA" w:rsidRDefault="007B71CA" w:rsidP="007B71CA">
      <w:pPr>
        <w:rPr>
          <w:rFonts w:ascii="Times New Roman" w:eastAsiaTheme="minorEastAsia" w:hAnsi="Times New Roman"/>
          <w:sz w:val="22"/>
          <w:szCs w:val="22"/>
          <w:lang w:eastAsia="zh-CN"/>
        </w:rPr>
      </w:pPr>
    </w:p>
    <w:p w:rsidR="007B71CA" w:rsidRDefault="007B71CA" w:rsidP="008324F2">
      <w:pPr>
        <w:rPr>
          <w:rFonts w:eastAsiaTheme="minorEastAsia"/>
          <w:lang w:eastAsia="zh-CN"/>
        </w:rPr>
      </w:pPr>
      <w:r>
        <w:rPr>
          <w:rFonts w:ascii="Times New Roman" w:eastAsiaTheme="minorEastAsia" w:hAnsi="Times New Roman" w:hint="eastAsia"/>
          <w:sz w:val="22"/>
          <w:szCs w:val="22"/>
          <w:lang w:eastAsia="zh-CN"/>
        </w:rPr>
        <w:t xml:space="preserve">As our proposed IM scheme is operated on disjoint cell clusters, backhaul coordination between cells within the same cluster is demanded. This may include the exchange of </w:t>
      </w:r>
      <w:r>
        <w:rPr>
          <w:rFonts w:ascii="Times New Roman" w:eastAsiaTheme="minorEastAsia" w:hAnsi="Times New Roman"/>
          <w:sz w:val="22"/>
          <w:szCs w:val="22"/>
          <w:lang w:eastAsia="zh-CN"/>
        </w:rPr>
        <w:t>necessary</w:t>
      </w:r>
      <w:r>
        <w:rPr>
          <w:rFonts w:ascii="Times New Roman" w:eastAsiaTheme="minorEastAsia" w:hAnsi="Times New Roman" w:hint="eastAsia"/>
          <w:sz w:val="22"/>
          <w:szCs w:val="22"/>
          <w:lang w:eastAsia="zh-CN"/>
        </w:rPr>
        <w:t xml:space="preserve"> CSI </w:t>
      </w:r>
      <w:r>
        <w:rPr>
          <w:rFonts w:ascii="Times New Roman" w:eastAsiaTheme="minorEastAsia" w:hAnsi="Times New Roman"/>
          <w:sz w:val="22"/>
          <w:szCs w:val="22"/>
          <w:lang w:eastAsia="zh-CN"/>
        </w:rPr>
        <w:t>measurements</w:t>
      </w:r>
      <w:r>
        <w:rPr>
          <w:rFonts w:ascii="Times New Roman" w:eastAsiaTheme="minorEastAsia" w:hAnsi="Times New Roman" w:hint="eastAsia"/>
          <w:sz w:val="22"/>
          <w:szCs w:val="22"/>
          <w:lang w:eastAsia="zh-CN"/>
        </w:rPr>
        <w:t xml:space="preserve"> and scheduling associated results.</w:t>
      </w:r>
      <w:r w:rsidR="00757B5F">
        <w:rPr>
          <w:rFonts w:ascii="Times New Roman" w:eastAsiaTheme="minorEastAsia" w:hAnsi="Times New Roman" w:hint="eastAsia"/>
          <w:sz w:val="22"/>
          <w:szCs w:val="22"/>
          <w:lang w:eastAsia="zh-CN"/>
        </w:rPr>
        <w:t xml:space="preserve"> Additionally, the information of employed UL-DL configurations should be known to all cells of interest as well, which triggers the proposed IM algorithm when </w:t>
      </w:r>
      <w:r w:rsidR="00757B5F">
        <w:rPr>
          <w:rFonts w:ascii="Times New Roman" w:eastAsiaTheme="minorEastAsia" w:hAnsi="Times New Roman"/>
          <w:sz w:val="22"/>
          <w:szCs w:val="22"/>
          <w:lang w:eastAsia="zh-CN"/>
        </w:rPr>
        <w:t>asynchronous</w:t>
      </w:r>
      <w:r w:rsidR="00757B5F">
        <w:rPr>
          <w:rFonts w:ascii="Times New Roman" w:eastAsiaTheme="minorEastAsia" w:hAnsi="Times New Roman" w:hint="eastAsia"/>
          <w:sz w:val="22"/>
          <w:szCs w:val="22"/>
          <w:lang w:eastAsia="zh-CN"/>
        </w:rPr>
        <w:t xml:space="preserve"> DL and UL transmissions in </w:t>
      </w:r>
      <w:r w:rsidR="00757B5F">
        <w:rPr>
          <w:rFonts w:ascii="Times New Roman" w:eastAsiaTheme="minorEastAsia" w:hAnsi="Times New Roman"/>
          <w:sz w:val="22"/>
          <w:szCs w:val="22"/>
          <w:lang w:eastAsia="zh-CN"/>
        </w:rPr>
        <w:t>neighbouring</w:t>
      </w:r>
      <w:r w:rsidR="00757B5F">
        <w:rPr>
          <w:rFonts w:ascii="Times New Roman" w:eastAsiaTheme="minorEastAsia" w:hAnsi="Times New Roman" w:hint="eastAsia"/>
          <w:sz w:val="22"/>
          <w:szCs w:val="22"/>
          <w:lang w:eastAsia="zh-CN"/>
        </w:rPr>
        <w:t xml:space="preserve"> cells occur. It is worth noting here that the developed IM scheme can be conducted in a semi-static manner as well, which would reduce the complexity and </w:t>
      </w:r>
      <w:r w:rsidR="00757B5F">
        <w:rPr>
          <w:rFonts w:ascii="Times New Roman" w:eastAsiaTheme="minorEastAsia" w:hAnsi="Times New Roman"/>
          <w:sz w:val="22"/>
          <w:szCs w:val="22"/>
          <w:lang w:eastAsia="zh-CN"/>
        </w:rPr>
        <w:t>signalling</w:t>
      </w:r>
      <w:r w:rsidR="00757B5F">
        <w:rPr>
          <w:rFonts w:ascii="Times New Roman" w:eastAsiaTheme="minorEastAsia" w:hAnsi="Times New Roman" w:hint="eastAsia"/>
          <w:sz w:val="22"/>
          <w:szCs w:val="22"/>
          <w:lang w:eastAsia="zh-CN"/>
        </w:rPr>
        <w:t xml:space="preserve"> overhead.  </w:t>
      </w:r>
    </w:p>
    <w:p w:rsidR="00EE2CD3" w:rsidRDefault="00EE2CD3" w:rsidP="00EE2CD3">
      <w:pPr>
        <w:pStyle w:val="1"/>
        <w:keepNext w:val="0"/>
        <w:widowControl w:val="0"/>
        <w:autoSpaceDE w:val="0"/>
        <w:autoSpaceDN w:val="0"/>
        <w:adjustRightInd w:val="0"/>
        <w:spacing w:after="120"/>
        <w:rPr>
          <w:rFonts w:ascii="Times New Roman" w:eastAsiaTheme="minorEastAsia" w:hAnsi="Times New Roman" w:cs="Times New Roman"/>
          <w:kern w:val="2"/>
          <w:sz w:val="28"/>
          <w:szCs w:val="28"/>
          <w:lang w:eastAsia="zh-CN"/>
        </w:rPr>
      </w:pPr>
      <w:r w:rsidRPr="00C44152">
        <w:rPr>
          <w:rFonts w:ascii="Times New Roman" w:hAnsi="Times New Roman" w:cs="Times New Roman"/>
          <w:kern w:val="2"/>
          <w:sz w:val="28"/>
          <w:szCs w:val="28"/>
          <w:lang w:eastAsia="zh-CN"/>
        </w:rPr>
        <w:t>Simulations and analysis</w:t>
      </w:r>
    </w:p>
    <w:p w:rsidR="00103FEB" w:rsidRDefault="00103FEB" w:rsidP="00103FEB">
      <w:pPr>
        <w:rPr>
          <w:rFonts w:eastAsiaTheme="minorEastAsia"/>
          <w:lang w:eastAsia="zh-CN"/>
        </w:rPr>
      </w:pPr>
    </w:p>
    <w:p w:rsidR="00293F39" w:rsidRPr="00B24BB7" w:rsidRDefault="00103FEB" w:rsidP="00293F39">
      <w:pPr>
        <w:rPr>
          <w:rFonts w:eastAsiaTheme="minorEastAsia"/>
          <w:sz w:val="22"/>
          <w:szCs w:val="22"/>
          <w:lang w:eastAsia="zh-CN"/>
        </w:rPr>
      </w:pPr>
      <w:r w:rsidRPr="00103FEB">
        <w:rPr>
          <w:rFonts w:eastAsiaTheme="minorEastAsia"/>
          <w:sz w:val="22"/>
          <w:szCs w:val="22"/>
          <w:lang w:eastAsia="zh-CN"/>
        </w:rPr>
        <w:t>Detailed simulation assumptions and system parameters are listed in Table I</w:t>
      </w:r>
      <w:r>
        <w:rPr>
          <w:rFonts w:eastAsiaTheme="minorEastAsia" w:hint="eastAsia"/>
          <w:sz w:val="22"/>
          <w:szCs w:val="22"/>
          <w:lang w:eastAsia="zh-CN"/>
        </w:rPr>
        <w:t>I</w:t>
      </w:r>
      <w:r w:rsidRPr="00103FEB">
        <w:rPr>
          <w:rFonts w:eastAsiaTheme="minorEastAsia"/>
          <w:sz w:val="22"/>
          <w:szCs w:val="22"/>
          <w:lang w:eastAsia="zh-CN"/>
        </w:rPr>
        <w:t>, strictly following 3GPP discussions</w:t>
      </w:r>
      <w:r w:rsidR="00AA6E43">
        <w:rPr>
          <w:rFonts w:eastAsiaTheme="minorEastAsia" w:hint="eastAsia"/>
          <w:sz w:val="22"/>
          <w:szCs w:val="22"/>
          <w:lang w:eastAsia="zh-CN"/>
        </w:rPr>
        <w:t xml:space="preserve"> [2</w:t>
      </w:r>
      <w:r>
        <w:rPr>
          <w:rFonts w:eastAsiaTheme="minorEastAsia" w:hint="eastAsia"/>
          <w:sz w:val="22"/>
          <w:szCs w:val="22"/>
          <w:lang w:eastAsia="zh-CN"/>
        </w:rPr>
        <w:t>]</w:t>
      </w:r>
      <w:r w:rsidRPr="00103FEB">
        <w:rPr>
          <w:rFonts w:eastAsiaTheme="minorEastAsia"/>
          <w:sz w:val="22"/>
          <w:szCs w:val="22"/>
          <w:lang w:eastAsia="zh-CN"/>
        </w:rPr>
        <w:t xml:space="preserve">. In our simulations, the DL and UL transmissions are evaluated simultaneously in an integrated simulator. Additionally, file transfer protocol (FTP) traffic model 1 defined in 3GPP TR36.814 </w:t>
      </w:r>
      <w:r w:rsidR="00B24BB7">
        <w:rPr>
          <w:rFonts w:eastAsiaTheme="minorEastAsia" w:hint="eastAsia"/>
          <w:sz w:val="22"/>
          <w:szCs w:val="22"/>
          <w:lang w:eastAsia="zh-CN"/>
        </w:rPr>
        <w:t>[7</w:t>
      </w:r>
      <w:r>
        <w:rPr>
          <w:rFonts w:eastAsiaTheme="minorEastAsia" w:hint="eastAsia"/>
          <w:sz w:val="22"/>
          <w:szCs w:val="22"/>
          <w:lang w:eastAsia="zh-CN"/>
        </w:rPr>
        <w:t>]</w:t>
      </w:r>
      <w:r w:rsidRPr="00103FEB">
        <w:rPr>
          <w:rFonts w:eastAsiaTheme="minorEastAsia"/>
          <w:sz w:val="22"/>
          <w:szCs w:val="22"/>
          <w:lang w:eastAsia="zh-CN"/>
        </w:rPr>
        <w:t xml:space="preserve"> is a</w:t>
      </w:r>
      <w:r>
        <w:rPr>
          <w:rFonts w:eastAsiaTheme="minorEastAsia"/>
          <w:sz w:val="22"/>
          <w:szCs w:val="22"/>
          <w:lang w:eastAsia="zh-CN"/>
        </w:rPr>
        <w:t xml:space="preserve">pplied with fixed file size of </w:t>
      </w:r>
      <w:r w:rsidRPr="00103FEB">
        <w:rPr>
          <w:rFonts w:eastAsiaTheme="minorEastAsia"/>
          <w:i/>
          <w:sz w:val="22"/>
          <w:szCs w:val="22"/>
          <w:lang w:eastAsia="zh-CN"/>
        </w:rPr>
        <w:t>0.5</w:t>
      </w:r>
      <w:r w:rsidRPr="00103FEB">
        <w:rPr>
          <w:rFonts w:eastAsiaTheme="minorEastAsia"/>
          <w:sz w:val="22"/>
          <w:szCs w:val="22"/>
          <w:lang w:eastAsia="zh-CN"/>
        </w:rPr>
        <w:t xml:space="preserve"> Mbytes. If we denote the DL packe</w:t>
      </w:r>
      <w:r>
        <w:rPr>
          <w:rFonts w:eastAsiaTheme="minorEastAsia"/>
          <w:sz w:val="22"/>
          <w:szCs w:val="22"/>
          <w:lang w:eastAsia="zh-CN"/>
        </w:rPr>
        <w:t xml:space="preserve">t arrival rate </w:t>
      </w:r>
      <w:r w:rsidR="006467DE">
        <w:rPr>
          <w:rFonts w:eastAsiaTheme="minorEastAsia"/>
          <w:sz w:val="22"/>
          <w:szCs w:val="22"/>
          <w:lang w:eastAsia="zh-CN"/>
        </w:rPr>
        <w:t>as</w:t>
      </w:r>
      <w:r w:rsidRPr="00103FEB">
        <w:rPr>
          <w:rFonts w:ascii="Times New Roman" w:eastAsiaTheme="minorEastAsia" w:hAnsi="Times New Roman"/>
          <w:position w:val="-10"/>
          <w:sz w:val="22"/>
          <w:szCs w:val="22"/>
          <w:lang w:eastAsia="zh-CN"/>
        </w:rPr>
        <w:object w:dxaOrig="400" w:dyaOrig="340">
          <v:shape id="_x0000_i1064" type="#_x0000_t75" style="width:19.25pt;height:15.05pt" o:ole="">
            <v:imagedata r:id="rId86" o:title=""/>
          </v:shape>
          <o:OLEObject Type="Embed" ProgID="Equation.3" ShapeID="_x0000_i1064" DrawAspect="Content" ObjectID="_1419949669" r:id="rId87"/>
        </w:object>
      </w:r>
      <w:r>
        <w:rPr>
          <w:rFonts w:eastAsiaTheme="minorEastAsia"/>
          <w:sz w:val="22"/>
          <w:szCs w:val="22"/>
          <w:lang w:eastAsia="zh-CN"/>
        </w:rPr>
        <w:t>, the UL packet arrival rate</w:t>
      </w:r>
      <w:r>
        <w:rPr>
          <w:rFonts w:eastAsiaTheme="minorEastAsia" w:hint="eastAsia"/>
          <w:sz w:val="22"/>
          <w:szCs w:val="22"/>
          <w:lang w:eastAsia="zh-CN"/>
        </w:rPr>
        <w:t xml:space="preserve"> </w:t>
      </w:r>
      <w:r w:rsidRPr="00103FEB">
        <w:rPr>
          <w:rFonts w:ascii="Times New Roman" w:eastAsiaTheme="minorEastAsia" w:hAnsi="Times New Roman"/>
          <w:position w:val="-12"/>
          <w:sz w:val="22"/>
          <w:szCs w:val="22"/>
          <w:lang w:eastAsia="zh-CN"/>
        </w:rPr>
        <w:object w:dxaOrig="380" w:dyaOrig="360">
          <v:shape id="_x0000_i1065" type="#_x0000_t75" style="width:19.25pt;height:19.25pt" o:ole="">
            <v:imagedata r:id="rId88" o:title=""/>
          </v:shape>
          <o:OLEObject Type="Embed" ProgID="Equation.3" ShapeID="_x0000_i1065" DrawAspect="Content" ObjectID="_1419949670" r:id="rId89"/>
        </w:object>
      </w:r>
      <w:r w:rsidRPr="00103FEB">
        <w:rPr>
          <w:rFonts w:eastAsiaTheme="minorEastAsia"/>
          <w:sz w:val="22"/>
          <w:szCs w:val="22"/>
          <w:lang w:eastAsia="zh-CN"/>
        </w:rPr>
        <w:t xml:space="preserve"> can be calculated according to the ratio </w:t>
      </w:r>
      <w:r>
        <w:rPr>
          <w:rFonts w:eastAsiaTheme="minorEastAsia"/>
          <w:sz w:val="22"/>
          <w:szCs w:val="22"/>
          <w:lang w:eastAsia="zh-CN"/>
        </w:rPr>
        <w:t>of the DL/UL packet arrival rat</w:t>
      </w:r>
      <w:r>
        <w:rPr>
          <w:rFonts w:eastAsiaTheme="minorEastAsia" w:hint="eastAsia"/>
          <w:sz w:val="22"/>
          <w:szCs w:val="22"/>
          <w:lang w:eastAsia="zh-CN"/>
        </w:rPr>
        <w:t xml:space="preserve">e </w:t>
      </w:r>
      <w:r w:rsidRPr="00103FEB">
        <w:rPr>
          <w:rFonts w:ascii="Times New Roman" w:eastAsiaTheme="minorEastAsia" w:hAnsi="Times New Roman"/>
          <w:position w:val="-6"/>
          <w:sz w:val="22"/>
          <w:szCs w:val="22"/>
          <w:lang w:eastAsia="zh-CN"/>
        </w:rPr>
        <w:object w:dxaOrig="220" w:dyaOrig="279">
          <v:shape id="_x0000_i1066" type="#_x0000_t75" style="width:11.7pt;height:15.05pt" o:ole="">
            <v:imagedata r:id="rId90" o:title=""/>
          </v:shape>
          <o:OLEObject Type="Embed" ProgID="Equation.3" ShapeID="_x0000_i1066" DrawAspect="Content" ObjectID="_1419949671" r:id="rId91"/>
        </w:object>
      </w:r>
      <w:r w:rsidRPr="00103FEB">
        <w:rPr>
          <w:rFonts w:eastAsiaTheme="minorEastAsia"/>
          <w:sz w:val="22"/>
          <w:szCs w:val="22"/>
          <w:lang w:eastAsia="zh-CN"/>
        </w:rPr>
        <w:t xml:space="preserve">. A </w:t>
      </w:r>
      <w:r w:rsidRPr="00103FEB">
        <w:rPr>
          <w:rFonts w:eastAsiaTheme="minorEastAsia"/>
          <w:sz w:val="22"/>
          <w:szCs w:val="22"/>
          <w:lang w:eastAsia="zh-CN"/>
        </w:rPr>
        <w:lastRenderedPageBreak/>
        <w:t xml:space="preserve">packet is randomly assigned to a UE with equal probability. Moreover, the traffic patterns are independently modeled for both DL and UL directions per UE in different cells. For the cell clustering, </w:t>
      </w:r>
      <w:r>
        <w:rPr>
          <w:rFonts w:eastAsiaTheme="minorEastAsia"/>
          <w:sz w:val="22"/>
          <w:szCs w:val="22"/>
          <w:lang w:eastAsia="zh-CN"/>
        </w:rPr>
        <w:t xml:space="preserve">the MCL threshold is set to be </w:t>
      </w:r>
      <w:r w:rsidRPr="00103FEB">
        <w:rPr>
          <w:rFonts w:eastAsiaTheme="minorEastAsia"/>
          <w:i/>
          <w:sz w:val="22"/>
          <w:szCs w:val="22"/>
          <w:lang w:eastAsia="zh-CN"/>
        </w:rPr>
        <w:t>-70</w:t>
      </w:r>
      <w:r w:rsidRPr="00103FEB">
        <w:rPr>
          <w:rFonts w:eastAsiaTheme="minorEastAsia" w:hint="eastAsia"/>
          <w:i/>
          <w:sz w:val="22"/>
          <w:szCs w:val="22"/>
          <w:lang w:eastAsia="zh-CN"/>
        </w:rPr>
        <w:t xml:space="preserve"> </w:t>
      </w:r>
      <w:r w:rsidRPr="00103FEB">
        <w:rPr>
          <w:rFonts w:eastAsiaTheme="minorEastAsia"/>
          <w:sz w:val="22"/>
          <w:szCs w:val="22"/>
          <w:lang w:eastAsia="zh-CN"/>
        </w:rPr>
        <w:t xml:space="preserve">dB, which actually is the minimum coupling loss defined in related 3GPP specifications </w:t>
      </w:r>
      <w:r w:rsidR="008262D7">
        <w:rPr>
          <w:rFonts w:eastAsiaTheme="minorEastAsia" w:hint="eastAsia"/>
          <w:sz w:val="22"/>
          <w:szCs w:val="22"/>
          <w:lang w:eastAsia="zh-CN"/>
        </w:rPr>
        <w:t>[</w:t>
      </w:r>
      <w:r w:rsidR="00B24BB7">
        <w:rPr>
          <w:rFonts w:eastAsiaTheme="minorEastAsia" w:hint="eastAsia"/>
          <w:sz w:val="22"/>
          <w:szCs w:val="22"/>
          <w:lang w:eastAsia="zh-CN"/>
        </w:rPr>
        <w:t>8</w:t>
      </w:r>
      <w:r>
        <w:rPr>
          <w:rFonts w:eastAsiaTheme="minorEastAsia" w:hint="eastAsia"/>
          <w:sz w:val="22"/>
          <w:szCs w:val="22"/>
          <w:lang w:eastAsia="zh-CN"/>
        </w:rPr>
        <w:t>]</w:t>
      </w:r>
      <w:r w:rsidRPr="00103FEB">
        <w:rPr>
          <w:rFonts w:eastAsiaTheme="minorEastAsia"/>
          <w:sz w:val="22"/>
          <w:szCs w:val="22"/>
          <w:lang w:eastAsia="zh-CN"/>
        </w:rPr>
        <w:t>. The maximum number of cells within the same cluster is restricted as three. By doing so, (i) the computational complexity and overhead of the proposed reconfiguration framework are</w:t>
      </w:r>
      <w:r w:rsidR="00B24BB7">
        <w:rPr>
          <w:rFonts w:eastAsiaTheme="minorEastAsia"/>
          <w:sz w:val="22"/>
          <w:szCs w:val="22"/>
          <w:lang w:eastAsia="zh-CN"/>
        </w:rPr>
        <w:t xml:space="preserve"> scalable; and (ii) sufficient </w:t>
      </w:r>
      <w:r w:rsidRPr="00103FEB">
        <w:rPr>
          <w:rFonts w:eastAsiaTheme="minorEastAsia"/>
          <w:sz w:val="22"/>
          <w:szCs w:val="22"/>
          <w:lang w:eastAsia="zh-CN"/>
        </w:rPr>
        <w:t>coordination gains can be achieved.</w:t>
      </w:r>
    </w:p>
    <w:p w:rsidR="001B391C" w:rsidRDefault="00293F39" w:rsidP="00293F39">
      <w:pPr>
        <w:ind w:firstLineChars="50" w:firstLine="110"/>
        <w:rPr>
          <w:rFonts w:eastAsiaTheme="minorEastAsia"/>
          <w:b/>
          <w:sz w:val="22"/>
          <w:szCs w:val="22"/>
          <w:lang w:eastAsia="zh-CN"/>
        </w:rPr>
      </w:pPr>
      <w:r>
        <w:rPr>
          <w:rFonts w:eastAsiaTheme="minorEastAsia" w:hint="eastAsia"/>
          <w:b/>
          <w:noProof/>
          <w:sz w:val="22"/>
          <w:szCs w:val="22"/>
          <w:lang w:val="en-US" w:eastAsia="zh-CN"/>
        </w:rPr>
        <w:drawing>
          <wp:inline distT="0" distB="0" distL="0" distR="0">
            <wp:extent cx="5916295" cy="3353435"/>
            <wp:effectExtent l="0" t="0" r="0" b="0"/>
            <wp:docPr id="6" name="图片 5" descr="D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PT.png"/>
                    <pic:cNvPicPr/>
                  </pic:nvPicPr>
                  <pic:blipFill>
                    <a:blip r:embed="rId92" cstate="print"/>
                    <a:stretch>
                      <a:fillRect/>
                    </a:stretch>
                  </pic:blipFill>
                  <pic:spPr>
                    <a:xfrm>
                      <a:off x="0" y="0"/>
                      <a:ext cx="5916295" cy="3353435"/>
                    </a:xfrm>
                    <a:prstGeom prst="rect">
                      <a:avLst/>
                    </a:prstGeom>
                  </pic:spPr>
                </pic:pic>
              </a:graphicData>
            </a:graphic>
          </wp:inline>
        </w:drawing>
      </w:r>
    </w:p>
    <w:p w:rsidR="00B24BB7" w:rsidRDefault="00B24BB7" w:rsidP="00B24BB7">
      <w:pPr>
        <w:ind w:firstLineChars="950" w:firstLine="2098"/>
        <w:rPr>
          <w:rFonts w:ascii="Times New Roman" w:eastAsiaTheme="minorEastAsia" w:hAnsi="Times New Roman"/>
          <w:b/>
          <w:sz w:val="22"/>
          <w:szCs w:val="22"/>
          <w:lang w:eastAsia="zh-CN"/>
        </w:rPr>
      </w:pPr>
    </w:p>
    <w:p w:rsidR="001B391C" w:rsidRDefault="00832E7C" w:rsidP="00B24BB7">
      <w:pPr>
        <w:ind w:firstLineChars="950" w:firstLine="2098"/>
        <w:rPr>
          <w:rFonts w:ascii="Times New Roman" w:eastAsiaTheme="minorEastAsia" w:hAnsi="Times New Roman"/>
          <w:b/>
          <w:sz w:val="22"/>
          <w:szCs w:val="22"/>
          <w:lang w:eastAsia="zh-CN"/>
        </w:rPr>
      </w:pPr>
      <w:r>
        <w:rPr>
          <w:rFonts w:ascii="Times New Roman" w:eastAsiaTheme="minorEastAsia" w:hAnsi="Times New Roman" w:hint="eastAsia"/>
          <w:b/>
          <w:sz w:val="22"/>
          <w:szCs w:val="22"/>
          <w:lang w:eastAsia="zh-CN"/>
        </w:rPr>
        <w:t>Fig. 3</w:t>
      </w:r>
      <w:r w:rsidR="001B391C" w:rsidRPr="00922864">
        <w:rPr>
          <w:rFonts w:ascii="Times New Roman" w:eastAsiaTheme="minorEastAsia" w:hAnsi="Times New Roman" w:hint="eastAsia"/>
          <w:b/>
          <w:sz w:val="22"/>
          <w:szCs w:val="22"/>
          <w:lang w:eastAsia="zh-CN"/>
        </w:rPr>
        <w:t xml:space="preserve"> </w:t>
      </w:r>
      <w:r>
        <w:rPr>
          <w:rFonts w:ascii="Times New Roman" w:eastAsiaTheme="minorEastAsia" w:hAnsi="Times New Roman" w:hint="eastAsia"/>
          <w:b/>
          <w:sz w:val="22"/>
          <w:szCs w:val="22"/>
          <w:lang w:eastAsia="zh-CN"/>
        </w:rPr>
        <w:t>Cell-average DL packet throughput performance</w:t>
      </w:r>
    </w:p>
    <w:p w:rsidR="0050638F" w:rsidRDefault="0050638F" w:rsidP="0050638F">
      <w:pPr>
        <w:ind w:left="110" w:hangingChars="50" w:hanging="110"/>
        <w:rPr>
          <w:rFonts w:ascii="Times New Roman" w:eastAsiaTheme="minorEastAsia" w:hAnsi="Times New Roman"/>
          <w:b/>
          <w:sz w:val="22"/>
          <w:szCs w:val="22"/>
          <w:lang w:eastAsia="zh-CN"/>
        </w:rPr>
      </w:pPr>
      <w:r>
        <w:rPr>
          <w:rFonts w:ascii="Times New Roman" w:eastAsiaTheme="minorEastAsia" w:hAnsi="Times New Roman" w:hint="eastAsia"/>
          <w:b/>
          <w:sz w:val="22"/>
          <w:szCs w:val="22"/>
          <w:lang w:eastAsia="zh-CN"/>
        </w:rPr>
        <w:t xml:space="preserve">  </w:t>
      </w:r>
    </w:p>
    <w:p w:rsidR="0050638F" w:rsidRPr="00B24BB7" w:rsidRDefault="0050638F" w:rsidP="00B24BB7">
      <w:pPr>
        <w:ind w:leftChars="50" w:left="100"/>
        <w:jc w:val="left"/>
        <w:rPr>
          <w:rFonts w:eastAsiaTheme="minorEastAsia"/>
          <w:b/>
          <w:sz w:val="22"/>
          <w:szCs w:val="22"/>
          <w:lang w:eastAsia="zh-CN"/>
        </w:rPr>
      </w:pPr>
      <w:r>
        <w:rPr>
          <w:rFonts w:eastAsiaTheme="minorEastAsia"/>
          <w:b/>
          <w:noProof/>
          <w:sz w:val="22"/>
          <w:szCs w:val="22"/>
          <w:lang w:val="en-US" w:eastAsia="zh-CN"/>
        </w:rPr>
        <w:drawing>
          <wp:inline distT="0" distB="0" distL="0" distR="0">
            <wp:extent cx="5916295" cy="3353435"/>
            <wp:effectExtent l="0" t="0" r="0" b="0"/>
            <wp:docPr id="8" name="图片 7" descr="U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PT.png"/>
                    <pic:cNvPicPr/>
                  </pic:nvPicPr>
                  <pic:blipFill>
                    <a:blip r:embed="rId93" cstate="print"/>
                    <a:stretch>
                      <a:fillRect/>
                    </a:stretch>
                  </pic:blipFill>
                  <pic:spPr>
                    <a:xfrm>
                      <a:off x="0" y="0"/>
                      <a:ext cx="5916295" cy="3353435"/>
                    </a:xfrm>
                    <a:prstGeom prst="rect">
                      <a:avLst/>
                    </a:prstGeom>
                  </pic:spPr>
                </pic:pic>
              </a:graphicData>
            </a:graphic>
          </wp:inline>
        </w:drawing>
      </w:r>
    </w:p>
    <w:p w:rsidR="00B24BB7" w:rsidRDefault="00B24BB7" w:rsidP="0050638F">
      <w:pPr>
        <w:ind w:firstLineChars="950" w:firstLine="2098"/>
        <w:rPr>
          <w:rFonts w:ascii="Times New Roman" w:eastAsiaTheme="minorEastAsia" w:hAnsi="Times New Roman"/>
          <w:b/>
          <w:sz w:val="22"/>
          <w:szCs w:val="22"/>
          <w:lang w:eastAsia="zh-CN"/>
        </w:rPr>
      </w:pPr>
    </w:p>
    <w:p w:rsidR="00A5683A" w:rsidRPr="00B24BB7" w:rsidRDefault="0050638F" w:rsidP="00B24BB7">
      <w:pPr>
        <w:ind w:firstLineChars="950" w:firstLine="2098"/>
        <w:rPr>
          <w:rFonts w:ascii="Times New Roman" w:eastAsiaTheme="minorEastAsia" w:hAnsi="Times New Roman"/>
          <w:b/>
          <w:sz w:val="22"/>
          <w:szCs w:val="22"/>
          <w:lang w:eastAsia="zh-CN"/>
        </w:rPr>
      </w:pPr>
      <w:r>
        <w:rPr>
          <w:rFonts w:ascii="Times New Roman" w:eastAsiaTheme="minorEastAsia" w:hAnsi="Times New Roman" w:hint="eastAsia"/>
          <w:b/>
          <w:sz w:val="22"/>
          <w:szCs w:val="22"/>
          <w:lang w:eastAsia="zh-CN"/>
        </w:rPr>
        <w:t>Fig. 4</w:t>
      </w:r>
      <w:r w:rsidRPr="00922864">
        <w:rPr>
          <w:rFonts w:ascii="Times New Roman" w:eastAsiaTheme="minorEastAsia" w:hAnsi="Times New Roman" w:hint="eastAsia"/>
          <w:b/>
          <w:sz w:val="22"/>
          <w:szCs w:val="22"/>
          <w:lang w:eastAsia="zh-CN"/>
        </w:rPr>
        <w:t xml:space="preserve"> </w:t>
      </w:r>
      <w:r>
        <w:rPr>
          <w:rFonts w:ascii="Times New Roman" w:eastAsiaTheme="minorEastAsia" w:hAnsi="Times New Roman" w:hint="eastAsia"/>
          <w:b/>
          <w:sz w:val="22"/>
          <w:szCs w:val="22"/>
          <w:lang w:eastAsia="zh-CN"/>
        </w:rPr>
        <w:t>Cell-average UL packet throughput performance</w:t>
      </w:r>
    </w:p>
    <w:p w:rsidR="00A5683A" w:rsidRDefault="00A5683A" w:rsidP="00A5683A">
      <w:pPr>
        <w:rPr>
          <w:rFonts w:eastAsiaTheme="minorEastAsia"/>
          <w:sz w:val="22"/>
          <w:szCs w:val="22"/>
          <w:lang w:eastAsia="zh-CN"/>
        </w:rPr>
      </w:pPr>
      <w:r>
        <w:rPr>
          <w:rFonts w:eastAsiaTheme="minorEastAsia" w:hint="eastAsia"/>
          <w:sz w:val="22"/>
          <w:szCs w:val="22"/>
          <w:lang w:eastAsia="zh-CN"/>
        </w:rPr>
        <w:t xml:space="preserve">Cell-average DL and UL packet throughput performances are provided in Figs. 3 and 4, respectively. Three cases are considered as baseline </w:t>
      </w:r>
      <w:r>
        <w:rPr>
          <w:rFonts w:eastAsiaTheme="minorEastAsia"/>
          <w:sz w:val="22"/>
          <w:szCs w:val="22"/>
          <w:lang w:eastAsia="zh-CN"/>
        </w:rPr>
        <w:t>scenarios</w:t>
      </w:r>
      <w:r>
        <w:rPr>
          <w:rFonts w:eastAsiaTheme="minorEastAsia" w:hint="eastAsia"/>
          <w:sz w:val="22"/>
          <w:szCs w:val="22"/>
          <w:lang w:eastAsia="zh-CN"/>
        </w:rPr>
        <w:t xml:space="preserve"> for comparison with our proposed coordinated </w:t>
      </w:r>
      <w:r>
        <w:rPr>
          <w:rFonts w:eastAsiaTheme="minorEastAsia"/>
          <w:sz w:val="22"/>
          <w:szCs w:val="22"/>
          <w:lang w:eastAsia="zh-CN"/>
        </w:rPr>
        <w:lastRenderedPageBreak/>
        <w:t>scheduling</w:t>
      </w:r>
      <w:r>
        <w:rPr>
          <w:rFonts w:eastAsiaTheme="minorEastAsia" w:hint="eastAsia"/>
          <w:sz w:val="22"/>
          <w:szCs w:val="22"/>
          <w:lang w:eastAsia="zh-CN"/>
        </w:rPr>
        <w:t xml:space="preserve"> and beamforming based IM scheme. They are: (i) reference configuration 1 is employed without dynamic reconfiguration; (ii) cell-specific reconfiguration without any IM scheme; and (iii) cluster-specific reconfiguration proposed in [3] without any IM scheme. From the evaluation results, it is concluded that in UL, the cell-specific reconfiguration exhibits worse throughput performance relative to no reconfiguration at high traffic loads due to the Pico-Pico interference. Cluster-specific reconfiguration with optimized performance metrics outperforms the cell-specific reconfiguration and no reconfiguration in both DL and UL directions. Our proposed IM scheme is employed </w:t>
      </w:r>
      <w:r>
        <w:rPr>
          <w:rFonts w:eastAsiaTheme="minorEastAsia"/>
          <w:sz w:val="22"/>
          <w:szCs w:val="22"/>
          <w:lang w:eastAsia="zh-CN"/>
        </w:rPr>
        <w:t>incorporated</w:t>
      </w:r>
      <w:r>
        <w:rPr>
          <w:rFonts w:eastAsiaTheme="minorEastAsia" w:hint="eastAsia"/>
          <w:sz w:val="22"/>
          <w:szCs w:val="22"/>
          <w:lang w:eastAsia="zh-CN"/>
        </w:rPr>
        <w:t xml:space="preserve"> with both the cell-specific and cluster-specific reconfiguration methods. From the evaluation results, it is observed that our proposed IM scheme exhibits promising throughput performance over the baseline scenarios in both DL and UL directions. In addition, the corresponding performance improvements are especially substantial in UL at relatively high traffic loads. This is due to the fact that the </w:t>
      </w:r>
      <w:r>
        <w:rPr>
          <w:rFonts w:eastAsiaTheme="minorEastAsia"/>
          <w:sz w:val="22"/>
          <w:szCs w:val="22"/>
          <w:lang w:eastAsia="zh-CN"/>
        </w:rPr>
        <w:t>occurrence</w:t>
      </w:r>
      <w:r>
        <w:rPr>
          <w:rFonts w:eastAsiaTheme="minorEastAsia" w:hint="eastAsia"/>
          <w:sz w:val="22"/>
          <w:szCs w:val="22"/>
          <w:lang w:eastAsia="zh-CN"/>
        </w:rPr>
        <w:t xml:space="preserve"> of the candidate UEs with promising performance metrics increases at high traffic loads.</w:t>
      </w:r>
    </w:p>
    <w:p w:rsidR="00B01BAB" w:rsidRPr="00A5683A" w:rsidRDefault="00B01BAB" w:rsidP="00B01BAB">
      <w:pPr>
        <w:rPr>
          <w:rFonts w:eastAsiaTheme="minorEastAsia"/>
          <w:lang w:eastAsia="zh-CN"/>
        </w:rPr>
      </w:pPr>
    </w:p>
    <w:p w:rsidR="00EE2CD3" w:rsidRDefault="00EE2CD3" w:rsidP="00EE2CD3">
      <w:pPr>
        <w:pStyle w:val="1"/>
        <w:keepNext w:val="0"/>
        <w:widowControl w:val="0"/>
        <w:autoSpaceDE w:val="0"/>
        <w:autoSpaceDN w:val="0"/>
        <w:adjustRightInd w:val="0"/>
        <w:spacing w:after="120"/>
        <w:rPr>
          <w:rFonts w:ascii="Times New Roman" w:eastAsiaTheme="minorEastAsia" w:hAnsi="Times New Roman" w:cs="Times New Roman"/>
          <w:kern w:val="2"/>
          <w:sz w:val="28"/>
          <w:szCs w:val="28"/>
          <w:lang w:eastAsia="zh-CN"/>
        </w:rPr>
      </w:pPr>
      <w:r w:rsidRPr="00CA0CDD">
        <w:rPr>
          <w:rFonts w:ascii="Times New Roman" w:hAnsi="Times New Roman" w:cs="Times New Roman"/>
          <w:kern w:val="2"/>
          <w:sz w:val="28"/>
          <w:szCs w:val="28"/>
          <w:lang w:eastAsia="zh-CN"/>
        </w:rPr>
        <w:t>Conclusion</w:t>
      </w:r>
    </w:p>
    <w:p w:rsidR="00C63A6E" w:rsidRDefault="00C63A6E" w:rsidP="00C63A6E">
      <w:pPr>
        <w:rPr>
          <w:rFonts w:eastAsiaTheme="minorEastAsia"/>
          <w:sz w:val="22"/>
          <w:szCs w:val="22"/>
          <w:lang w:eastAsia="zh-CN"/>
        </w:rPr>
      </w:pPr>
      <w:r w:rsidRPr="006A46D1">
        <w:rPr>
          <w:rFonts w:eastAsiaTheme="minorEastAsia"/>
          <w:sz w:val="22"/>
          <w:szCs w:val="22"/>
          <w:lang w:eastAsia="zh-CN"/>
        </w:rPr>
        <w:t>In this</w:t>
      </w:r>
      <w:r>
        <w:rPr>
          <w:rFonts w:eastAsiaTheme="minorEastAsia" w:hint="eastAsia"/>
          <w:sz w:val="22"/>
          <w:szCs w:val="22"/>
          <w:lang w:eastAsia="zh-CN"/>
        </w:rPr>
        <w:t xml:space="preserve"> contribution</w:t>
      </w:r>
      <w:r w:rsidRPr="006A46D1">
        <w:rPr>
          <w:rFonts w:eastAsiaTheme="minorEastAsia"/>
          <w:sz w:val="22"/>
          <w:szCs w:val="22"/>
          <w:lang w:eastAsia="zh-CN"/>
        </w:rPr>
        <w:t xml:space="preserve">, </w:t>
      </w:r>
      <w:r>
        <w:rPr>
          <w:rFonts w:eastAsiaTheme="minorEastAsia" w:hint="eastAsia"/>
          <w:sz w:val="22"/>
          <w:szCs w:val="22"/>
          <w:lang w:eastAsia="zh-CN"/>
        </w:rPr>
        <w:t xml:space="preserve">we proposed and evaluated one IM scheme in dynamic TDD systems for interference </w:t>
      </w:r>
      <w:r>
        <w:rPr>
          <w:rFonts w:eastAsiaTheme="minorEastAsia"/>
          <w:sz w:val="22"/>
          <w:szCs w:val="22"/>
          <w:lang w:eastAsia="zh-CN"/>
        </w:rPr>
        <w:t>management</w:t>
      </w:r>
      <w:r>
        <w:rPr>
          <w:rFonts w:eastAsiaTheme="minorEastAsia" w:hint="eastAsia"/>
          <w:sz w:val="22"/>
          <w:szCs w:val="22"/>
          <w:lang w:eastAsia="zh-CN"/>
        </w:rPr>
        <w:t xml:space="preserve"> between pico-eNBs. To be more specific, in our proposed </w:t>
      </w:r>
      <w:r>
        <w:rPr>
          <w:rFonts w:eastAsiaTheme="minorEastAsia"/>
          <w:sz w:val="22"/>
          <w:szCs w:val="22"/>
          <w:lang w:eastAsia="zh-CN"/>
        </w:rPr>
        <w:t>scheme</w:t>
      </w:r>
      <w:r>
        <w:rPr>
          <w:rFonts w:eastAsiaTheme="minorEastAsia" w:hint="eastAsia"/>
          <w:sz w:val="22"/>
          <w:szCs w:val="22"/>
          <w:lang w:eastAsia="zh-CN"/>
        </w:rPr>
        <w:t xml:space="preserve">, the DL beamforming weights and the overall scheduling decisions are designed and optimized in a coordinated manner on the basis of cell cluster. The corresponding necessary signalling support, measurements and backhaul coordination are discussed as well. Preliminary system level simulation results validate the effectiveness of the developed IM scheme. </w:t>
      </w:r>
      <w:r w:rsidR="005E11D0">
        <w:rPr>
          <w:rFonts w:eastAsiaTheme="minorEastAsia" w:hint="eastAsia"/>
          <w:sz w:val="22"/>
          <w:szCs w:val="22"/>
          <w:lang w:eastAsia="zh-CN"/>
        </w:rPr>
        <w:t>The followings are our observations</w:t>
      </w:r>
      <w:r>
        <w:rPr>
          <w:rFonts w:eastAsiaTheme="minorEastAsia" w:hint="eastAsia"/>
          <w:sz w:val="22"/>
          <w:szCs w:val="22"/>
          <w:lang w:eastAsia="zh-CN"/>
        </w:rPr>
        <w:t>:</w:t>
      </w:r>
    </w:p>
    <w:p w:rsidR="00C63A6E" w:rsidRDefault="00C63A6E" w:rsidP="00C63A6E">
      <w:pPr>
        <w:rPr>
          <w:rFonts w:eastAsiaTheme="minorEastAsia"/>
          <w:sz w:val="22"/>
          <w:szCs w:val="22"/>
          <w:lang w:eastAsia="zh-CN"/>
        </w:rPr>
      </w:pPr>
    </w:p>
    <w:p w:rsidR="00C63A6E" w:rsidRPr="00DF0994" w:rsidRDefault="005E11D0" w:rsidP="00C63A6E">
      <w:pPr>
        <w:rPr>
          <w:rFonts w:eastAsiaTheme="minorEastAsia"/>
          <w:b/>
          <w:i/>
          <w:sz w:val="22"/>
          <w:szCs w:val="22"/>
          <w:lang w:eastAsia="zh-CN"/>
        </w:rPr>
      </w:pPr>
      <w:r>
        <w:rPr>
          <w:rFonts w:eastAsiaTheme="minorEastAsia" w:hint="eastAsia"/>
          <w:b/>
          <w:i/>
          <w:sz w:val="22"/>
          <w:szCs w:val="22"/>
          <w:lang w:eastAsia="zh-CN"/>
        </w:rPr>
        <w:t>Observation</w:t>
      </w:r>
      <w:r w:rsidR="00C63A6E" w:rsidRPr="00DF0994">
        <w:rPr>
          <w:rFonts w:eastAsiaTheme="minorEastAsia" w:hint="eastAsia"/>
          <w:b/>
          <w:i/>
          <w:sz w:val="22"/>
          <w:szCs w:val="22"/>
          <w:lang w:eastAsia="zh-CN"/>
        </w:rPr>
        <w:t xml:space="preserve"> 1:</w:t>
      </w:r>
      <w:r w:rsidR="00C63A6E">
        <w:rPr>
          <w:rFonts w:eastAsiaTheme="minorEastAsia" w:hint="eastAsia"/>
          <w:b/>
          <w:i/>
          <w:sz w:val="22"/>
          <w:szCs w:val="22"/>
          <w:lang w:eastAsia="zh-CN"/>
        </w:rPr>
        <w:t xml:space="preserve"> Necessary cell clustering is required to facilitate the proposed coordinated scheduling and beamforming based IM algorithm. The cell clustering can be conducted</w:t>
      </w:r>
      <w:r w:rsidR="00D03861">
        <w:rPr>
          <w:rFonts w:eastAsiaTheme="minorEastAsia" w:hint="eastAsia"/>
          <w:b/>
          <w:i/>
          <w:sz w:val="22"/>
          <w:szCs w:val="22"/>
          <w:lang w:eastAsia="zh-CN"/>
        </w:rPr>
        <w:t xml:space="preserve"> </w:t>
      </w:r>
      <w:r w:rsidR="00C63A6E">
        <w:rPr>
          <w:rFonts w:eastAsiaTheme="minorEastAsia" w:hint="eastAsia"/>
          <w:b/>
          <w:i/>
          <w:sz w:val="22"/>
          <w:szCs w:val="22"/>
          <w:lang w:eastAsia="zh-CN"/>
        </w:rPr>
        <w:t>either</w:t>
      </w:r>
      <w:r w:rsidR="00D03861">
        <w:rPr>
          <w:rFonts w:eastAsiaTheme="minorEastAsia" w:hint="eastAsia"/>
          <w:b/>
          <w:i/>
          <w:sz w:val="22"/>
          <w:szCs w:val="22"/>
          <w:lang w:eastAsia="zh-CN"/>
        </w:rPr>
        <w:t xml:space="preserve"> in</w:t>
      </w:r>
      <w:r w:rsidR="00C63A6E">
        <w:rPr>
          <w:rFonts w:eastAsiaTheme="minorEastAsia" w:hint="eastAsia"/>
          <w:b/>
          <w:i/>
          <w:sz w:val="22"/>
          <w:szCs w:val="22"/>
          <w:lang w:eastAsia="zh-CN"/>
        </w:rPr>
        <w:t xml:space="preserve"> a dynamic manner or a semi-static manner depending on practical implementations. Performance metrics/measurements for the cell cluster</w:t>
      </w:r>
      <w:r w:rsidR="00167662">
        <w:rPr>
          <w:rFonts w:eastAsiaTheme="minorEastAsia" w:hint="eastAsia"/>
          <w:b/>
          <w:i/>
          <w:sz w:val="22"/>
          <w:szCs w:val="22"/>
          <w:lang w:eastAsia="zh-CN"/>
        </w:rPr>
        <w:t>ing</w:t>
      </w:r>
      <w:r w:rsidR="00C63A6E">
        <w:rPr>
          <w:rFonts w:eastAsiaTheme="minorEastAsia" w:hint="eastAsia"/>
          <w:b/>
          <w:i/>
          <w:sz w:val="22"/>
          <w:szCs w:val="22"/>
          <w:lang w:eastAsia="zh-CN"/>
        </w:rPr>
        <w:t xml:space="preserve"> may vary, but </w:t>
      </w:r>
      <w:r w:rsidR="00D03861">
        <w:rPr>
          <w:rFonts w:eastAsiaTheme="minorEastAsia" w:hint="eastAsia"/>
          <w:b/>
          <w:i/>
          <w:sz w:val="22"/>
          <w:szCs w:val="22"/>
          <w:lang w:eastAsia="zh-CN"/>
        </w:rPr>
        <w:t xml:space="preserve">should </w:t>
      </w:r>
      <w:r w:rsidR="00C63A6E">
        <w:rPr>
          <w:rFonts w:eastAsiaTheme="minorEastAsia" w:hint="eastAsia"/>
          <w:b/>
          <w:i/>
          <w:sz w:val="22"/>
          <w:szCs w:val="22"/>
          <w:lang w:eastAsia="zh-CN"/>
        </w:rPr>
        <w:t xml:space="preserve">at least reflect the </w:t>
      </w:r>
      <w:r w:rsidR="00C63A6E">
        <w:rPr>
          <w:rFonts w:eastAsiaTheme="minorEastAsia"/>
          <w:b/>
          <w:i/>
          <w:sz w:val="22"/>
          <w:szCs w:val="22"/>
          <w:lang w:eastAsia="zh-CN"/>
        </w:rPr>
        <w:t>propagation</w:t>
      </w:r>
      <w:r w:rsidR="00C63A6E">
        <w:rPr>
          <w:rFonts w:eastAsiaTheme="minorEastAsia" w:hint="eastAsia"/>
          <w:b/>
          <w:i/>
          <w:sz w:val="22"/>
          <w:szCs w:val="22"/>
          <w:lang w:eastAsia="zh-CN"/>
        </w:rPr>
        <w:t xml:space="preserve"> scenario between eNBs. </w:t>
      </w:r>
    </w:p>
    <w:p w:rsidR="00C63A6E" w:rsidRPr="00D03861" w:rsidRDefault="00C63A6E" w:rsidP="00C63A6E">
      <w:pPr>
        <w:rPr>
          <w:rFonts w:eastAsiaTheme="minorEastAsia"/>
          <w:sz w:val="22"/>
          <w:szCs w:val="22"/>
          <w:lang w:eastAsia="zh-CN"/>
        </w:rPr>
      </w:pPr>
    </w:p>
    <w:p w:rsidR="00D03861" w:rsidRDefault="005E11D0" w:rsidP="00C63A6E">
      <w:pPr>
        <w:rPr>
          <w:rFonts w:eastAsiaTheme="minorEastAsia"/>
          <w:b/>
          <w:i/>
          <w:sz w:val="22"/>
          <w:szCs w:val="22"/>
          <w:lang w:eastAsia="zh-CN"/>
        </w:rPr>
      </w:pPr>
      <w:r>
        <w:rPr>
          <w:rFonts w:eastAsiaTheme="minorEastAsia" w:hint="eastAsia"/>
          <w:b/>
          <w:i/>
          <w:sz w:val="22"/>
          <w:szCs w:val="22"/>
          <w:lang w:eastAsia="zh-CN"/>
        </w:rPr>
        <w:t>Observation</w:t>
      </w:r>
      <w:r w:rsidR="00C63A6E">
        <w:rPr>
          <w:rFonts w:eastAsiaTheme="minorEastAsia" w:hint="eastAsia"/>
          <w:b/>
          <w:i/>
          <w:sz w:val="22"/>
          <w:szCs w:val="22"/>
          <w:lang w:eastAsia="zh-CN"/>
        </w:rPr>
        <w:t xml:space="preserve"> 2</w:t>
      </w:r>
      <w:r w:rsidR="00C63A6E" w:rsidRPr="00DF0994">
        <w:rPr>
          <w:rFonts w:eastAsiaTheme="minorEastAsia" w:hint="eastAsia"/>
          <w:b/>
          <w:i/>
          <w:sz w:val="22"/>
          <w:szCs w:val="22"/>
          <w:lang w:eastAsia="zh-CN"/>
        </w:rPr>
        <w:t xml:space="preserve">: </w:t>
      </w:r>
      <w:r w:rsidR="00D03861">
        <w:rPr>
          <w:rFonts w:eastAsiaTheme="minorEastAsia" w:hint="eastAsia"/>
          <w:b/>
          <w:i/>
          <w:sz w:val="22"/>
          <w:szCs w:val="22"/>
          <w:lang w:eastAsia="zh-CN"/>
        </w:rPr>
        <w:t xml:space="preserve">The IM scheme should be </w:t>
      </w:r>
      <w:r w:rsidR="00D03861">
        <w:rPr>
          <w:rFonts w:eastAsiaTheme="minorEastAsia"/>
          <w:b/>
          <w:i/>
          <w:sz w:val="22"/>
          <w:szCs w:val="22"/>
          <w:lang w:eastAsia="zh-CN"/>
        </w:rPr>
        <w:t>schedulin</w:t>
      </w:r>
      <w:r w:rsidR="00D03861">
        <w:rPr>
          <w:rFonts w:eastAsiaTheme="minorEastAsia" w:hint="eastAsia"/>
          <w:b/>
          <w:i/>
          <w:sz w:val="22"/>
          <w:szCs w:val="22"/>
          <w:lang w:eastAsia="zh-CN"/>
        </w:rPr>
        <w:t xml:space="preserve">g/beamforming dependent with certain degree of backhaul coordination between relevant cells. The coordinated </w:t>
      </w:r>
      <w:r w:rsidR="00D03861">
        <w:rPr>
          <w:rFonts w:eastAsiaTheme="minorEastAsia"/>
          <w:b/>
          <w:i/>
          <w:sz w:val="22"/>
          <w:szCs w:val="22"/>
          <w:lang w:eastAsia="zh-CN"/>
        </w:rPr>
        <w:t>scheduling</w:t>
      </w:r>
      <w:r w:rsidR="00D03861">
        <w:rPr>
          <w:rFonts w:eastAsiaTheme="minorEastAsia" w:hint="eastAsia"/>
          <w:b/>
          <w:i/>
          <w:sz w:val="22"/>
          <w:szCs w:val="22"/>
          <w:lang w:eastAsia="zh-CN"/>
        </w:rPr>
        <w:t xml:space="preserve"> and beamforming based IM can be employed either in a </w:t>
      </w:r>
      <w:r w:rsidR="00D03861">
        <w:rPr>
          <w:rFonts w:eastAsiaTheme="minorEastAsia"/>
          <w:b/>
          <w:i/>
          <w:sz w:val="22"/>
          <w:szCs w:val="22"/>
          <w:lang w:eastAsia="zh-CN"/>
        </w:rPr>
        <w:t>centralized</w:t>
      </w:r>
      <w:r w:rsidR="00D03861">
        <w:rPr>
          <w:rFonts w:eastAsiaTheme="minorEastAsia" w:hint="eastAsia"/>
          <w:b/>
          <w:i/>
          <w:sz w:val="22"/>
          <w:szCs w:val="22"/>
          <w:lang w:eastAsia="zh-CN"/>
        </w:rPr>
        <w:t xml:space="preserve"> manner or a distributed/iterative manner, using either the instantaneous CSI or the statistical CSI, and performed either in a dynamic manner or a semi-static manner.</w:t>
      </w:r>
    </w:p>
    <w:p w:rsidR="00D03861" w:rsidRDefault="00D03861" w:rsidP="00C63A6E">
      <w:pPr>
        <w:rPr>
          <w:rFonts w:eastAsiaTheme="minorEastAsia"/>
          <w:b/>
          <w:i/>
          <w:sz w:val="22"/>
          <w:szCs w:val="22"/>
          <w:lang w:eastAsia="zh-CN"/>
        </w:rPr>
      </w:pPr>
    </w:p>
    <w:p w:rsidR="00D03861" w:rsidRDefault="005E11D0" w:rsidP="00C63A6E">
      <w:pPr>
        <w:rPr>
          <w:rFonts w:eastAsiaTheme="minorEastAsia"/>
          <w:b/>
          <w:i/>
          <w:sz w:val="22"/>
          <w:szCs w:val="22"/>
          <w:lang w:eastAsia="zh-CN"/>
        </w:rPr>
      </w:pPr>
      <w:r>
        <w:rPr>
          <w:rFonts w:eastAsiaTheme="minorEastAsia" w:hint="eastAsia"/>
          <w:b/>
          <w:i/>
          <w:sz w:val="22"/>
          <w:szCs w:val="22"/>
          <w:lang w:eastAsia="zh-CN"/>
        </w:rPr>
        <w:t>Observation</w:t>
      </w:r>
      <w:r w:rsidR="00D03861">
        <w:rPr>
          <w:rFonts w:eastAsiaTheme="minorEastAsia" w:hint="eastAsia"/>
          <w:b/>
          <w:i/>
          <w:sz w:val="22"/>
          <w:szCs w:val="22"/>
          <w:lang w:eastAsia="zh-CN"/>
        </w:rPr>
        <w:t xml:space="preserve"> 3: Instantaneous or statistical small-scale CSI</w:t>
      </w:r>
      <w:r w:rsidR="00923D30">
        <w:rPr>
          <w:rFonts w:eastAsiaTheme="minorEastAsia" w:hint="eastAsia"/>
          <w:b/>
          <w:i/>
          <w:sz w:val="22"/>
          <w:szCs w:val="22"/>
          <w:lang w:eastAsia="zh-CN"/>
        </w:rPr>
        <w:t xml:space="preserve"> measurements between relevant eNBs are required to facilitate the proposed coordinated scheduling and beamforming based IM scheme.</w:t>
      </w:r>
    </w:p>
    <w:p w:rsidR="00D03861" w:rsidRDefault="00D03861" w:rsidP="00C63A6E">
      <w:pPr>
        <w:rPr>
          <w:rFonts w:eastAsiaTheme="minorEastAsia"/>
          <w:b/>
          <w:i/>
          <w:sz w:val="22"/>
          <w:szCs w:val="22"/>
          <w:lang w:eastAsia="zh-CN"/>
        </w:rPr>
      </w:pPr>
    </w:p>
    <w:p w:rsidR="00C63A6E" w:rsidRPr="00DF0994" w:rsidRDefault="005E11D0" w:rsidP="00C63A6E">
      <w:pPr>
        <w:rPr>
          <w:rFonts w:eastAsiaTheme="minorEastAsia"/>
          <w:b/>
          <w:i/>
          <w:sz w:val="22"/>
          <w:szCs w:val="22"/>
          <w:lang w:eastAsia="zh-CN"/>
        </w:rPr>
      </w:pPr>
      <w:r>
        <w:rPr>
          <w:rFonts w:eastAsiaTheme="minorEastAsia" w:hint="eastAsia"/>
          <w:b/>
          <w:i/>
          <w:sz w:val="22"/>
          <w:szCs w:val="22"/>
          <w:lang w:eastAsia="zh-CN"/>
        </w:rPr>
        <w:t>Observation</w:t>
      </w:r>
      <w:r w:rsidR="00D03861">
        <w:rPr>
          <w:rFonts w:eastAsiaTheme="minorEastAsia" w:hint="eastAsia"/>
          <w:b/>
          <w:i/>
          <w:sz w:val="22"/>
          <w:szCs w:val="22"/>
          <w:lang w:eastAsia="zh-CN"/>
        </w:rPr>
        <w:t xml:space="preserve"> 4: Different IM schemes can be jointly utilized to achieve promising performance.  </w:t>
      </w:r>
    </w:p>
    <w:p w:rsidR="00DF0994" w:rsidRPr="00C63A6E" w:rsidRDefault="00DF0994" w:rsidP="006A46D1">
      <w:pPr>
        <w:rPr>
          <w:rFonts w:eastAsiaTheme="minorEastAsia"/>
          <w:sz w:val="22"/>
          <w:szCs w:val="22"/>
          <w:lang w:eastAsia="zh-CN"/>
        </w:rPr>
      </w:pPr>
    </w:p>
    <w:p w:rsidR="00EE2CD3" w:rsidRDefault="00EE2CD3" w:rsidP="00EE2CD3">
      <w:pPr>
        <w:pStyle w:val="1"/>
        <w:numPr>
          <w:ilvl w:val="0"/>
          <w:numId w:val="0"/>
        </w:numPr>
        <w:ind w:left="432" w:hanging="432"/>
        <w:rPr>
          <w:rFonts w:ascii="Times New Roman" w:eastAsiaTheme="minorEastAsia" w:hAnsi="Times New Roman" w:cs="Times New Roman"/>
          <w:kern w:val="2"/>
          <w:sz w:val="28"/>
          <w:szCs w:val="28"/>
          <w:lang w:eastAsia="zh-CN"/>
        </w:rPr>
      </w:pPr>
      <w:r w:rsidRPr="0008622D">
        <w:rPr>
          <w:rFonts w:ascii="Times New Roman" w:hAnsi="Times New Roman" w:cs="Times New Roman"/>
          <w:kern w:val="2"/>
          <w:sz w:val="28"/>
          <w:szCs w:val="28"/>
          <w:lang w:eastAsia="zh-CN"/>
        </w:rPr>
        <w:t>References</w:t>
      </w:r>
    </w:p>
    <w:p w:rsidR="00FE7CBE" w:rsidRDefault="00FE7CBE" w:rsidP="00FE7CBE">
      <w:pPr>
        <w:rPr>
          <w:rFonts w:eastAsiaTheme="minorEastAsia"/>
          <w:lang w:eastAsia="zh-CN"/>
        </w:rPr>
      </w:pPr>
    </w:p>
    <w:p w:rsidR="0068090A" w:rsidRDefault="0068090A" w:rsidP="0068090A">
      <w:pPr>
        <w:rPr>
          <w:rFonts w:ascii="Times New Roman" w:eastAsiaTheme="minorEastAsia" w:hAnsi="Times New Roman"/>
          <w:sz w:val="24"/>
          <w:lang w:val="en-US" w:eastAsia="zh-CN"/>
        </w:rPr>
      </w:pPr>
      <w:r w:rsidRPr="00847C4C">
        <w:rPr>
          <w:rFonts w:eastAsiaTheme="minorEastAsia" w:hint="eastAsia"/>
          <w:sz w:val="24"/>
          <w:lang w:eastAsia="zh-CN"/>
        </w:rPr>
        <w:t>[1]</w:t>
      </w:r>
      <w:r>
        <w:rPr>
          <w:rFonts w:eastAsiaTheme="minorEastAsia" w:hint="eastAsia"/>
          <w:lang w:eastAsia="zh-CN"/>
        </w:rPr>
        <w:t xml:space="preserve"> </w:t>
      </w:r>
      <w:r w:rsidRPr="004A1348">
        <w:rPr>
          <w:rFonts w:eastAsiaTheme="minorEastAsia" w:hint="eastAsia"/>
          <w:sz w:val="24"/>
          <w:lang w:eastAsia="zh-CN"/>
        </w:rPr>
        <w:t>RP-121772,</w:t>
      </w:r>
      <w:r>
        <w:rPr>
          <w:rFonts w:eastAsiaTheme="minorEastAsia" w:hint="eastAsia"/>
          <w:lang w:eastAsia="zh-CN"/>
        </w:rPr>
        <w:t xml:space="preserve"> </w:t>
      </w:r>
      <w:r>
        <w:rPr>
          <w:rFonts w:ascii="Times New Roman" w:hAnsi="Times New Roman"/>
          <w:sz w:val="24"/>
          <w:lang w:val="en-US"/>
        </w:rPr>
        <w:t>“</w:t>
      </w:r>
      <w:r w:rsidRPr="005369BE">
        <w:rPr>
          <w:rFonts w:ascii="Times New Roman" w:hAnsi="Times New Roman"/>
          <w:sz w:val="24"/>
        </w:rPr>
        <w:t xml:space="preserve">New work item </w:t>
      </w:r>
      <w:r>
        <w:rPr>
          <w:rFonts w:ascii="Times New Roman" w:hAnsi="Times New Roman"/>
          <w:sz w:val="24"/>
        </w:rPr>
        <w:t xml:space="preserve">proposal for </w:t>
      </w:r>
      <w:r>
        <w:rPr>
          <w:rFonts w:ascii="Times New Roman" w:eastAsiaTheme="minorEastAsia" w:hAnsi="Times New Roman" w:hint="eastAsia"/>
          <w:sz w:val="24"/>
          <w:lang w:eastAsia="zh-CN"/>
        </w:rPr>
        <w:t>f</w:t>
      </w:r>
      <w:r>
        <w:rPr>
          <w:rFonts w:ascii="Times New Roman" w:hAnsi="Times New Roman"/>
          <w:sz w:val="24"/>
        </w:rPr>
        <w:t xml:space="preserve">urther </w:t>
      </w:r>
      <w:r>
        <w:rPr>
          <w:rFonts w:ascii="Times New Roman" w:eastAsiaTheme="minorEastAsia" w:hAnsi="Times New Roman" w:hint="eastAsia"/>
          <w:sz w:val="24"/>
          <w:lang w:eastAsia="zh-CN"/>
        </w:rPr>
        <w:t>e</w:t>
      </w:r>
      <w:r w:rsidRPr="005369BE">
        <w:rPr>
          <w:rFonts w:ascii="Times New Roman" w:hAnsi="Times New Roman"/>
          <w:sz w:val="24"/>
        </w:rPr>
        <w:t xml:space="preserve">nhancements to </w:t>
      </w:r>
      <w:r>
        <w:rPr>
          <w:rFonts w:ascii="Times New Roman" w:hAnsi="Times New Roman"/>
          <w:sz w:val="24"/>
        </w:rPr>
        <w:t xml:space="preserve">LTE TDD for DL-UL Interference </w:t>
      </w:r>
      <w:r>
        <w:rPr>
          <w:rFonts w:ascii="Times New Roman" w:eastAsiaTheme="minorEastAsia" w:hAnsi="Times New Roman" w:hint="eastAsia"/>
          <w:sz w:val="24"/>
          <w:lang w:eastAsia="zh-CN"/>
        </w:rPr>
        <w:t>m</w:t>
      </w:r>
      <w:r>
        <w:rPr>
          <w:rFonts w:ascii="Times New Roman" w:hAnsi="Times New Roman"/>
          <w:sz w:val="24"/>
        </w:rPr>
        <w:t xml:space="preserve">anagement and </w:t>
      </w:r>
      <w:r>
        <w:rPr>
          <w:rFonts w:ascii="Times New Roman" w:eastAsiaTheme="minorEastAsia" w:hAnsi="Times New Roman" w:hint="eastAsia"/>
          <w:sz w:val="24"/>
          <w:lang w:eastAsia="zh-CN"/>
        </w:rPr>
        <w:t>t</w:t>
      </w:r>
      <w:r>
        <w:rPr>
          <w:rFonts w:ascii="Times New Roman" w:hAnsi="Times New Roman"/>
          <w:sz w:val="24"/>
        </w:rPr>
        <w:t xml:space="preserve">raffic </w:t>
      </w:r>
      <w:r>
        <w:rPr>
          <w:rFonts w:ascii="Times New Roman" w:eastAsiaTheme="minorEastAsia" w:hAnsi="Times New Roman" w:hint="eastAsia"/>
          <w:sz w:val="24"/>
          <w:lang w:eastAsia="zh-CN"/>
        </w:rPr>
        <w:t>a</w:t>
      </w:r>
      <w:r w:rsidRPr="005369BE">
        <w:rPr>
          <w:rFonts w:ascii="Times New Roman" w:hAnsi="Times New Roman"/>
          <w:sz w:val="24"/>
        </w:rPr>
        <w:t>daptation</w:t>
      </w:r>
      <w:r>
        <w:rPr>
          <w:rFonts w:ascii="Times New Roman" w:eastAsiaTheme="minorEastAsia" w:hAnsi="Times New Roman" w:hint="eastAsia"/>
          <w:sz w:val="24"/>
          <w:lang w:val="en-US" w:eastAsia="zh-CN"/>
        </w:rPr>
        <w:t>,</w:t>
      </w:r>
      <w:r>
        <w:rPr>
          <w:rFonts w:ascii="Times New Roman" w:hAnsi="Times New Roman"/>
          <w:sz w:val="24"/>
          <w:lang w:val="en-US"/>
        </w:rPr>
        <w:t>”</w:t>
      </w:r>
      <w:r>
        <w:rPr>
          <w:rFonts w:ascii="Times New Roman" w:eastAsiaTheme="minorEastAsia" w:hAnsi="Times New Roman" w:hint="eastAsia"/>
          <w:sz w:val="24"/>
          <w:lang w:val="en-US" w:eastAsia="zh-CN"/>
        </w:rPr>
        <w:t xml:space="preserve"> CATT</w:t>
      </w:r>
      <w:r w:rsidRPr="00FE7CBE">
        <w:rPr>
          <w:rFonts w:ascii="Times New Roman" w:eastAsiaTheme="minorEastAsia" w:hAnsi="Times New Roman" w:hint="eastAsia"/>
          <w:i/>
          <w:sz w:val="24"/>
          <w:lang w:val="en-US" w:eastAsia="zh-CN"/>
        </w:rPr>
        <w:t xml:space="preserve">, </w:t>
      </w:r>
      <w:r w:rsidRPr="00847C4C">
        <w:rPr>
          <w:rFonts w:ascii="Times New Roman" w:eastAsiaTheme="minorEastAsia" w:hAnsi="Times New Roman" w:hint="eastAsia"/>
          <w:sz w:val="24"/>
          <w:lang w:val="en-US" w:eastAsia="zh-CN"/>
        </w:rPr>
        <w:t>3GPP RAN#56</w:t>
      </w:r>
      <w:r>
        <w:rPr>
          <w:rFonts w:ascii="Times New Roman" w:eastAsiaTheme="minorEastAsia" w:hAnsi="Times New Roman" w:hint="eastAsia"/>
          <w:sz w:val="24"/>
          <w:lang w:val="en-US" w:eastAsia="zh-CN"/>
        </w:rPr>
        <w:t>, Dec. 2012.</w:t>
      </w:r>
    </w:p>
    <w:p w:rsidR="00FE7CBE" w:rsidRPr="0068090A" w:rsidRDefault="00FE7CBE" w:rsidP="00FE7CBE">
      <w:pPr>
        <w:rPr>
          <w:rFonts w:ascii="Times New Roman" w:eastAsiaTheme="minorEastAsia" w:hAnsi="Times New Roman"/>
          <w:sz w:val="24"/>
          <w:lang w:val="en-US" w:eastAsia="zh-CN"/>
        </w:rPr>
      </w:pPr>
    </w:p>
    <w:p w:rsidR="0068090A" w:rsidRDefault="0068090A" w:rsidP="0068090A">
      <w:pPr>
        <w:rPr>
          <w:rFonts w:ascii="Times New Roman" w:eastAsiaTheme="minorEastAsia" w:hAnsi="Times New Roman"/>
          <w:sz w:val="24"/>
          <w:lang w:val="en-US" w:eastAsia="zh-CN"/>
        </w:rPr>
      </w:pPr>
      <w:r>
        <w:rPr>
          <w:rFonts w:ascii="Times New Roman" w:eastAsiaTheme="minorEastAsia" w:hAnsi="Times New Roman" w:hint="eastAsia"/>
          <w:sz w:val="24"/>
          <w:lang w:val="en-US" w:eastAsia="zh-CN"/>
        </w:rPr>
        <w:t xml:space="preserve">[2] 3GPP TR 36.828, </w:t>
      </w:r>
      <w:r>
        <w:rPr>
          <w:rFonts w:ascii="Times New Roman" w:eastAsiaTheme="minorEastAsia" w:hAnsi="Times New Roman"/>
          <w:sz w:val="24"/>
          <w:lang w:val="en-US" w:eastAsia="zh-CN"/>
        </w:rPr>
        <w:t>“</w:t>
      </w:r>
      <w:r>
        <w:rPr>
          <w:rFonts w:ascii="Times New Roman" w:eastAsiaTheme="minorEastAsia" w:hAnsi="Times New Roman" w:hint="eastAsia"/>
          <w:sz w:val="24"/>
          <w:lang w:val="en-US" w:eastAsia="zh-CN"/>
        </w:rPr>
        <w:t>Further enhancements to LTE time division duplex (TDD) for downlink-uplink (DL-UL) interference management and traffic adaptation,</w:t>
      </w:r>
      <w:r>
        <w:rPr>
          <w:rFonts w:ascii="Times New Roman" w:eastAsiaTheme="minorEastAsia" w:hAnsi="Times New Roman"/>
          <w:sz w:val="24"/>
          <w:lang w:val="en-US" w:eastAsia="zh-CN"/>
        </w:rPr>
        <w:t>”</w:t>
      </w:r>
      <w:r>
        <w:rPr>
          <w:rFonts w:ascii="Times New Roman" w:eastAsiaTheme="minorEastAsia" w:hAnsi="Times New Roman" w:hint="eastAsia"/>
          <w:sz w:val="24"/>
          <w:lang w:val="en-US" w:eastAsia="zh-CN"/>
        </w:rPr>
        <w:t xml:space="preserve"> </w:t>
      </w:r>
      <w:r w:rsidRPr="004A1348">
        <w:rPr>
          <w:rFonts w:ascii="Times New Roman" w:eastAsiaTheme="minorEastAsia" w:hAnsi="Times New Roman" w:hint="eastAsia"/>
          <w:sz w:val="24"/>
          <w:lang w:val="en-US" w:eastAsia="zh-CN"/>
        </w:rPr>
        <w:t>v11.0.0</w:t>
      </w:r>
      <w:r>
        <w:rPr>
          <w:rFonts w:ascii="Times New Roman" w:eastAsiaTheme="minorEastAsia" w:hAnsi="Times New Roman" w:hint="eastAsia"/>
          <w:sz w:val="24"/>
          <w:lang w:val="en-US" w:eastAsia="zh-CN"/>
        </w:rPr>
        <w:t>, 2012-06.</w:t>
      </w:r>
    </w:p>
    <w:p w:rsidR="00923D30" w:rsidRPr="0068090A" w:rsidRDefault="00923D30" w:rsidP="00FE7CBE">
      <w:pPr>
        <w:rPr>
          <w:rFonts w:ascii="Times New Roman" w:eastAsiaTheme="minorEastAsia" w:hAnsi="Times New Roman"/>
          <w:sz w:val="24"/>
          <w:lang w:val="en-US" w:eastAsia="zh-CN"/>
        </w:rPr>
      </w:pPr>
    </w:p>
    <w:p w:rsidR="00FE7CBE" w:rsidRDefault="00923D30" w:rsidP="00FE7CBE">
      <w:pPr>
        <w:rPr>
          <w:rFonts w:ascii="Times New Roman" w:eastAsiaTheme="minorEastAsia" w:hAnsi="Times New Roman"/>
          <w:sz w:val="24"/>
          <w:lang w:val="en-US" w:eastAsia="zh-CN"/>
        </w:rPr>
      </w:pPr>
      <w:r>
        <w:rPr>
          <w:rFonts w:ascii="Times New Roman" w:eastAsiaTheme="minorEastAsia" w:hAnsi="Times New Roman" w:hint="eastAsia"/>
          <w:sz w:val="24"/>
          <w:lang w:val="en-US" w:eastAsia="zh-CN"/>
        </w:rPr>
        <w:t>[3</w:t>
      </w:r>
      <w:r w:rsidR="00FE7CBE">
        <w:rPr>
          <w:rFonts w:ascii="Times New Roman" w:eastAsiaTheme="minorEastAsia" w:hAnsi="Times New Roman" w:hint="eastAsia"/>
          <w:sz w:val="24"/>
          <w:lang w:val="en-US" w:eastAsia="zh-CN"/>
        </w:rPr>
        <w:t xml:space="preserve">] </w:t>
      </w:r>
      <w:r w:rsidR="0068090A">
        <w:rPr>
          <w:rFonts w:ascii="Times New Roman" w:eastAsiaTheme="minorEastAsia" w:hAnsi="Times New Roman" w:hint="eastAsia"/>
          <w:sz w:val="24"/>
          <w:lang w:val="en-US" w:eastAsia="zh-CN"/>
        </w:rPr>
        <w:t>R1-13</w:t>
      </w:r>
      <w:r w:rsidR="008824BE">
        <w:rPr>
          <w:rFonts w:ascii="Times New Roman" w:eastAsiaTheme="minorEastAsia" w:hAnsi="Times New Roman" w:hint="eastAsia"/>
          <w:sz w:val="24"/>
          <w:lang w:val="en-US" w:eastAsia="zh-CN"/>
        </w:rPr>
        <w:t>0366</w:t>
      </w:r>
      <w:r w:rsidR="0068090A">
        <w:rPr>
          <w:rFonts w:ascii="Times New Roman" w:eastAsiaTheme="minorEastAsia" w:hAnsi="Times New Roman" w:hint="eastAsia"/>
          <w:sz w:val="24"/>
          <w:lang w:val="en-US" w:eastAsia="zh-CN"/>
        </w:rPr>
        <w:t xml:space="preserve">, </w:t>
      </w:r>
      <w:r>
        <w:rPr>
          <w:rFonts w:ascii="Times New Roman" w:hAnsi="Times New Roman"/>
          <w:sz w:val="24"/>
          <w:lang w:val="en-US"/>
        </w:rPr>
        <w:t>“</w:t>
      </w:r>
      <w:r>
        <w:rPr>
          <w:rFonts w:ascii="Times New Roman" w:eastAsiaTheme="minorEastAsia" w:hAnsi="Times New Roman" w:hint="eastAsia"/>
          <w:sz w:val="24"/>
          <w:lang w:eastAsia="zh-CN"/>
        </w:rPr>
        <w:t>Cluster-specific</w:t>
      </w:r>
      <w:r w:rsidR="0068090A">
        <w:rPr>
          <w:rFonts w:ascii="Times New Roman" w:eastAsiaTheme="minorEastAsia" w:hAnsi="Times New Roman" w:hint="eastAsia"/>
          <w:sz w:val="24"/>
          <w:lang w:eastAsia="zh-CN"/>
        </w:rPr>
        <w:t xml:space="preserve"> corporative</w:t>
      </w:r>
      <w:r>
        <w:rPr>
          <w:rFonts w:ascii="Times New Roman" w:eastAsiaTheme="minorEastAsia" w:hAnsi="Times New Roman" w:hint="eastAsia"/>
          <w:sz w:val="24"/>
          <w:lang w:eastAsia="zh-CN"/>
        </w:rPr>
        <w:t xml:space="preserve"> dynamic UL-DL reconfiguration for interference avoidance and traffic adaptation</w:t>
      </w:r>
      <w:r>
        <w:rPr>
          <w:rFonts w:ascii="Times New Roman" w:eastAsiaTheme="minorEastAsia" w:hAnsi="Times New Roman" w:hint="eastAsia"/>
          <w:sz w:val="24"/>
          <w:lang w:val="en-US" w:eastAsia="zh-CN"/>
        </w:rPr>
        <w:t>,</w:t>
      </w:r>
      <w:r>
        <w:rPr>
          <w:rFonts w:ascii="Times New Roman" w:hAnsi="Times New Roman"/>
          <w:sz w:val="24"/>
          <w:lang w:val="en-US"/>
        </w:rPr>
        <w:t>”</w:t>
      </w:r>
      <w:r w:rsidR="0068090A">
        <w:rPr>
          <w:rFonts w:ascii="Times New Roman" w:eastAsiaTheme="minorEastAsia" w:hAnsi="Times New Roman" w:hint="eastAsia"/>
          <w:sz w:val="24"/>
          <w:lang w:val="en-US" w:eastAsia="zh-CN"/>
        </w:rPr>
        <w:t xml:space="preserve"> NEC Group, </w:t>
      </w:r>
      <w:r w:rsidRPr="0068090A">
        <w:rPr>
          <w:rFonts w:ascii="Times New Roman" w:eastAsiaTheme="minorEastAsia" w:hAnsi="Times New Roman" w:hint="eastAsia"/>
          <w:sz w:val="24"/>
          <w:lang w:val="en-US" w:eastAsia="zh-CN"/>
        </w:rPr>
        <w:t>3GPP RAN#72</w:t>
      </w:r>
      <w:r>
        <w:rPr>
          <w:rFonts w:ascii="Times New Roman" w:eastAsiaTheme="minorEastAsia" w:hAnsi="Times New Roman" w:hint="eastAsia"/>
          <w:sz w:val="24"/>
          <w:lang w:val="en-US" w:eastAsia="zh-CN"/>
        </w:rPr>
        <w:t>, Jan-Feb. 2013.</w:t>
      </w:r>
    </w:p>
    <w:p w:rsidR="00FE7CBE" w:rsidRDefault="00FE7CBE" w:rsidP="00FE7CBE">
      <w:pPr>
        <w:rPr>
          <w:rFonts w:ascii="Times New Roman" w:eastAsiaTheme="minorEastAsia" w:hAnsi="Times New Roman"/>
          <w:sz w:val="24"/>
          <w:lang w:val="en-US" w:eastAsia="zh-CN"/>
        </w:rPr>
      </w:pPr>
    </w:p>
    <w:p w:rsidR="00923D30" w:rsidRDefault="00923D30" w:rsidP="00923D30">
      <w:pPr>
        <w:rPr>
          <w:rFonts w:ascii="Times New Roman" w:eastAsiaTheme="minorEastAsia" w:hAnsi="Times New Roman"/>
          <w:sz w:val="24"/>
          <w:lang w:val="en-US" w:eastAsia="zh-CN"/>
        </w:rPr>
      </w:pPr>
      <w:r>
        <w:rPr>
          <w:rFonts w:ascii="Times New Roman" w:eastAsiaTheme="minorEastAsia" w:hAnsi="Times New Roman" w:hint="eastAsia"/>
          <w:sz w:val="24"/>
          <w:lang w:val="en-US" w:eastAsia="zh-CN"/>
        </w:rPr>
        <w:t xml:space="preserve">[4] </w:t>
      </w:r>
      <w:r w:rsidR="0068090A">
        <w:rPr>
          <w:rFonts w:ascii="Times New Roman" w:eastAsiaTheme="minorEastAsia" w:hAnsi="Times New Roman" w:hint="eastAsia"/>
          <w:sz w:val="24"/>
          <w:lang w:val="en-US" w:eastAsia="zh-CN"/>
        </w:rPr>
        <w:t>R1-13</w:t>
      </w:r>
      <w:r w:rsidR="008824BE">
        <w:rPr>
          <w:rFonts w:ascii="Times New Roman" w:eastAsiaTheme="minorEastAsia" w:hAnsi="Times New Roman" w:hint="eastAsia"/>
          <w:sz w:val="24"/>
          <w:lang w:val="en-US" w:eastAsia="zh-CN"/>
        </w:rPr>
        <w:t>0368</w:t>
      </w:r>
      <w:r w:rsidR="0068090A">
        <w:rPr>
          <w:rFonts w:ascii="Times New Roman" w:eastAsiaTheme="minorEastAsia" w:hAnsi="Times New Roman" w:hint="eastAsia"/>
          <w:sz w:val="24"/>
          <w:lang w:val="en-US" w:eastAsia="zh-CN"/>
        </w:rPr>
        <w:t xml:space="preserve">, </w:t>
      </w:r>
      <w:r>
        <w:rPr>
          <w:rFonts w:ascii="Times New Roman" w:hAnsi="Times New Roman"/>
          <w:sz w:val="24"/>
          <w:lang w:val="en-US"/>
        </w:rPr>
        <w:t>“</w:t>
      </w:r>
      <w:r w:rsidR="0068090A">
        <w:rPr>
          <w:rFonts w:ascii="Times New Roman" w:eastAsiaTheme="minorEastAsia" w:hAnsi="Times New Roman" w:hint="eastAsia"/>
          <w:sz w:val="24"/>
          <w:lang w:val="en-US" w:eastAsia="zh-CN"/>
        </w:rPr>
        <w:t>Power control based i</w:t>
      </w:r>
      <w:r>
        <w:rPr>
          <w:rFonts w:ascii="Times New Roman" w:eastAsiaTheme="minorEastAsia" w:hAnsi="Times New Roman" w:hint="eastAsia"/>
          <w:sz w:val="24"/>
          <w:lang w:eastAsia="zh-CN"/>
        </w:rPr>
        <w:t>nterference mitigation scheme for dynamic TDD</w:t>
      </w:r>
      <w:r w:rsidR="0068090A">
        <w:rPr>
          <w:rFonts w:ascii="Times New Roman" w:eastAsiaTheme="minorEastAsia" w:hAnsi="Times New Roman" w:hint="eastAsia"/>
          <w:sz w:val="24"/>
          <w:lang w:eastAsia="zh-CN"/>
        </w:rPr>
        <w:t xml:space="preserve"> system</w:t>
      </w:r>
      <w:r>
        <w:rPr>
          <w:rFonts w:ascii="Times New Roman" w:eastAsiaTheme="minorEastAsia" w:hAnsi="Times New Roman" w:hint="eastAsia"/>
          <w:sz w:val="24"/>
          <w:lang w:val="en-US" w:eastAsia="zh-CN"/>
        </w:rPr>
        <w:t>,</w:t>
      </w:r>
      <w:r w:rsidR="0068090A">
        <w:rPr>
          <w:rFonts w:ascii="Times New Roman" w:hAnsi="Times New Roman"/>
          <w:sz w:val="24"/>
          <w:lang w:val="en-US"/>
        </w:rPr>
        <w:t>”</w:t>
      </w:r>
      <w:r w:rsidR="0068090A">
        <w:rPr>
          <w:rFonts w:ascii="Times New Roman" w:eastAsiaTheme="minorEastAsia" w:hAnsi="Times New Roman" w:hint="eastAsia"/>
          <w:sz w:val="24"/>
          <w:lang w:val="en-US" w:eastAsia="zh-CN"/>
        </w:rPr>
        <w:t xml:space="preserve"> NEC Group, </w:t>
      </w:r>
      <w:r w:rsidRPr="0068090A">
        <w:rPr>
          <w:rFonts w:ascii="Times New Roman" w:eastAsiaTheme="minorEastAsia" w:hAnsi="Times New Roman" w:hint="eastAsia"/>
          <w:sz w:val="24"/>
          <w:lang w:val="en-US" w:eastAsia="zh-CN"/>
        </w:rPr>
        <w:t>3GPP RAN#72</w:t>
      </w:r>
      <w:r>
        <w:rPr>
          <w:rFonts w:ascii="Times New Roman" w:eastAsiaTheme="minorEastAsia" w:hAnsi="Times New Roman" w:hint="eastAsia"/>
          <w:sz w:val="24"/>
          <w:lang w:val="en-US" w:eastAsia="zh-CN"/>
        </w:rPr>
        <w:t>, Jan-Feb. 2013.</w:t>
      </w:r>
    </w:p>
    <w:p w:rsidR="00923D30" w:rsidRDefault="00923D30" w:rsidP="00FE7CBE">
      <w:pPr>
        <w:rPr>
          <w:rFonts w:ascii="Times New Roman" w:eastAsiaTheme="minorEastAsia" w:hAnsi="Times New Roman"/>
          <w:sz w:val="24"/>
          <w:lang w:val="en-US" w:eastAsia="zh-CN"/>
        </w:rPr>
      </w:pPr>
    </w:p>
    <w:p w:rsidR="00FE7CBE" w:rsidRDefault="00FE7CBE" w:rsidP="00FE7CBE">
      <w:pPr>
        <w:rPr>
          <w:rFonts w:ascii="Times New Roman" w:eastAsiaTheme="minorEastAsia" w:hAnsi="Times New Roman"/>
          <w:sz w:val="24"/>
          <w:lang w:val="en-US" w:eastAsia="zh-CN"/>
        </w:rPr>
      </w:pPr>
      <w:r>
        <w:rPr>
          <w:rFonts w:ascii="Times New Roman" w:eastAsiaTheme="minorEastAsia" w:hAnsi="Times New Roman" w:hint="eastAsia"/>
          <w:sz w:val="24"/>
          <w:lang w:val="en-US" w:eastAsia="zh-CN"/>
        </w:rPr>
        <w:t>[</w:t>
      </w:r>
      <w:r w:rsidR="00923D30">
        <w:rPr>
          <w:rFonts w:ascii="Times New Roman" w:eastAsiaTheme="minorEastAsia" w:hAnsi="Times New Roman" w:hint="eastAsia"/>
          <w:sz w:val="24"/>
          <w:lang w:val="en-US" w:eastAsia="zh-CN"/>
        </w:rPr>
        <w:t>5</w:t>
      </w:r>
      <w:r>
        <w:rPr>
          <w:rFonts w:ascii="Times New Roman" w:eastAsiaTheme="minorEastAsia" w:hAnsi="Times New Roman" w:hint="eastAsia"/>
          <w:sz w:val="24"/>
          <w:lang w:val="en-US" w:eastAsia="zh-CN"/>
        </w:rPr>
        <w:t xml:space="preserve">] </w:t>
      </w:r>
      <w:r w:rsidR="0068090A">
        <w:rPr>
          <w:rFonts w:ascii="Times New Roman" w:eastAsiaTheme="minorEastAsia" w:hAnsi="Times New Roman" w:hint="eastAsia"/>
          <w:sz w:val="24"/>
          <w:lang w:val="en-US" w:eastAsia="zh-CN"/>
        </w:rPr>
        <w:t xml:space="preserve">3GPP TR 38.819, </w:t>
      </w:r>
      <w:r>
        <w:rPr>
          <w:rFonts w:ascii="Times New Roman" w:eastAsiaTheme="minorEastAsia" w:hAnsi="Times New Roman"/>
          <w:sz w:val="24"/>
          <w:lang w:val="en-US" w:eastAsia="zh-CN"/>
        </w:rPr>
        <w:t>“</w:t>
      </w:r>
      <w:r w:rsidR="00923D30">
        <w:rPr>
          <w:rFonts w:ascii="Times New Roman" w:eastAsiaTheme="minorEastAsia" w:hAnsi="Times New Roman" w:hint="eastAsia"/>
          <w:sz w:val="24"/>
          <w:lang w:val="en-US" w:eastAsia="zh-CN"/>
        </w:rPr>
        <w:t>Coordinated multi-point operation for LTE physical layer aspects</w:t>
      </w:r>
      <w:r>
        <w:rPr>
          <w:rFonts w:ascii="Times New Roman" w:eastAsiaTheme="minorEastAsia" w:hAnsi="Times New Roman" w:hint="eastAsia"/>
          <w:sz w:val="24"/>
          <w:lang w:val="en-US" w:eastAsia="zh-CN"/>
        </w:rPr>
        <w:t>,</w:t>
      </w:r>
      <w:r>
        <w:rPr>
          <w:rFonts w:ascii="Times New Roman" w:eastAsiaTheme="minorEastAsia" w:hAnsi="Times New Roman"/>
          <w:sz w:val="24"/>
          <w:lang w:val="en-US" w:eastAsia="zh-CN"/>
        </w:rPr>
        <w:t>”</w:t>
      </w:r>
      <w:r w:rsidR="00923D30">
        <w:rPr>
          <w:rFonts w:ascii="Times New Roman" w:eastAsiaTheme="minorEastAsia" w:hAnsi="Times New Roman" w:hint="eastAsia"/>
          <w:i/>
          <w:sz w:val="24"/>
          <w:lang w:val="en-US" w:eastAsia="zh-CN"/>
        </w:rPr>
        <w:t xml:space="preserve"> </w:t>
      </w:r>
      <w:r w:rsidR="00923D30" w:rsidRPr="0068090A">
        <w:rPr>
          <w:rFonts w:ascii="Times New Roman" w:eastAsiaTheme="minorEastAsia" w:hAnsi="Times New Roman" w:hint="eastAsia"/>
          <w:sz w:val="24"/>
          <w:lang w:val="en-US" w:eastAsia="zh-CN"/>
        </w:rPr>
        <w:t>v11.1</w:t>
      </w:r>
      <w:r w:rsidRPr="0068090A">
        <w:rPr>
          <w:rFonts w:ascii="Times New Roman" w:eastAsiaTheme="minorEastAsia" w:hAnsi="Times New Roman" w:hint="eastAsia"/>
          <w:sz w:val="24"/>
          <w:lang w:val="en-US" w:eastAsia="zh-CN"/>
        </w:rPr>
        <w:t>.0</w:t>
      </w:r>
      <w:r w:rsidR="0068090A">
        <w:rPr>
          <w:rFonts w:ascii="Times New Roman" w:eastAsiaTheme="minorEastAsia" w:hAnsi="Times New Roman" w:hint="eastAsia"/>
          <w:sz w:val="24"/>
          <w:lang w:val="en-US" w:eastAsia="zh-CN"/>
        </w:rPr>
        <w:t>,</w:t>
      </w:r>
      <w:r w:rsidR="00923D30">
        <w:rPr>
          <w:rFonts w:ascii="Times New Roman" w:eastAsiaTheme="minorEastAsia" w:hAnsi="Times New Roman" w:hint="eastAsia"/>
          <w:sz w:val="24"/>
          <w:lang w:val="en-US" w:eastAsia="zh-CN"/>
        </w:rPr>
        <w:t xml:space="preserve"> 2011</w:t>
      </w:r>
      <w:r w:rsidR="0068090A">
        <w:rPr>
          <w:rFonts w:ascii="Times New Roman" w:eastAsiaTheme="minorEastAsia" w:hAnsi="Times New Roman" w:hint="eastAsia"/>
          <w:sz w:val="24"/>
          <w:lang w:val="en-US" w:eastAsia="zh-CN"/>
        </w:rPr>
        <w:t>-12</w:t>
      </w:r>
      <w:r>
        <w:rPr>
          <w:rFonts w:ascii="Times New Roman" w:eastAsiaTheme="minorEastAsia" w:hAnsi="Times New Roman" w:hint="eastAsia"/>
          <w:sz w:val="24"/>
          <w:lang w:val="en-US" w:eastAsia="zh-CN"/>
        </w:rPr>
        <w:t>.</w:t>
      </w:r>
    </w:p>
    <w:p w:rsidR="00923D30" w:rsidRDefault="00923D30" w:rsidP="00FE7CBE">
      <w:pPr>
        <w:rPr>
          <w:rFonts w:ascii="Times New Roman" w:eastAsiaTheme="minorEastAsia" w:hAnsi="Times New Roman"/>
          <w:sz w:val="24"/>
          <w:lang w:val="en-US" w:eastAsia="zh-CN"/>
        </w:rPr>
      </w:pPr>
    </w:p>
    <w:p w:rsidR="00923D30" w:rsidRPr="00464E3D" w:rsidRDefault="00923D30" w:rsidP="00FE7CBE">
      <w:pPr>
        <w:rPr>
          <w:rFonts w:ascii="Times New Roman" w:eastAsiaTheme="minorEastAsia" w:hAnsi="Times New Roman"/>
          <w:sz w:val="24"/>
          <w:lang w:val="en-US" w:eastAsia="zh-CN"/>
        </w:rPr>
      </w:pPr>
      <w:r>
        <w:rPr>
          <w:rFonts w:ascii="Times New Roman" w:eastAsiaTheme="minorEastAsia" w:hAnsi="Times New Roman" w:hint="eastAsia"/>
          <w:sz w:val="24"/>
          <w:lang w:val="en-US" w:eastAsia="zh-CN"/>
        </w:rPr>
        <w:t xml:space="preserve">[6] </w:t>
      </w:r>
      <w:r w:rsidR="00464E3D">
        <w:rPr>
          <w:rFonts w:ascii="Times New Roman" w:eastAsiaTheme="minorEastAsia" w:hAnsi="Times New Roman" w:hint="eastAsia"/>
          <w:sz w:val="24"/>
          <w:lang w:val="en-US" w:eastAsia="zh-CN"/>
        </w:rPr>
        <w:t xml:space="preserve">M. Sadek, A. Tarighat, and A. H. Sayed, </w:t>
      </w:r>
      <w:r>
        <w:rPr>
          <w:rFonts w:ascii="Times New Roman" w:eastAsiaTheme="minorEastAsia" w:hAnsi="Times New Roman"/>
          <w:sz w:val="24"/>
          <w:lang w:val="en-US" w:eastAsia="zh-CN"/>
        </w:rPr>
        <w:t>“</w:t>
      </w:r>
      <w:r>
        <w:rPr>
          <w:rFonts w:ascii="Times New Roman" w:eastAsiaTheme="minorEastAsia" w:hAnsi="Times New Roman" w:hint="eastAsia"/>
          <w:sz w:val="24"/>
          <w:lang w:val="en-US" w:eastAsia="zh-CN"/>
        </w:rPr>
        <w:t>A leakage-based precoding scheme for downlink multi-user MIMO channels,</w:t>
      </w:r>
      <w:r>
        <w:rPr>
          <w:rFonts w:ascii="Times New Roman" w:eastAsiaTheme="minorEastAsia" w:hAnsi="Times New Roman"/>
          <w:sz w:val="24"/>
          <w:lang w:val="en-US" w:eastAsia="zh-CN"/>
        </w:rPr>
        <w:t>”</w:t>
      </w:r>
      <w:r>
        <w:rPr>
          <w:rFonts w:ascii="Times New Roman" w:eastAsiaTheme="minorEastAsia" w:hAnsi="Times New Roman" w:hint="eastAsia"/>
          <w:sz w:val="24"/>
          <w:lang w:val="en-US" w:eastAsia="zh-CN"/>
        </w:rPr>
        <w:t xml:space="preserve"> in </w:t>
      </w:r>
      <w:r>
        <w:rPr>
          <w:rFonts w:ascii="Times New Roman" w:eastAsiaTheme="minorEastAsia" w:hAnsi="Times New Roman" w:hint="eastAsia"/>
          <w:i/>
          <w:sz w:val="24"/>
          <w:lang w:val="en-US" w:eastAsia="zh-CN"/>
        </w:rPr>
        <w:t xml:space="preserve">IEEE Trans. Wireless Commun., </w:t>
      </w:r>
      <w:r w:rsidRPr="00464E3D">
        <w:rPr>
          <w:rFonts w:ascii="Times New Roman" w:eastAsiaTheme="minorEastAsia" w:hAnsi="Times New Roman" w:hint="eastAsia"/>
          <w:sz w:val="24"/>
          <w:lang w:val="en-US" w:eastAsia="zh-CN"/>
        </w:rPr>
        <w:t>vol. 6, May 2007, pp. 1711-1721.</w:t>
      </w:r>
    </w:p>
    <w:p w:rsidR="00FE7CBE" w:rsidRDefault="00FE7CBE" w:rsidP="00FE7CBE">
      <w:pPr>
        <w:rPr>
          <w:rFonts w:ascii="Times New Roman" w:eastAsiaTheme="minorEastAsia" w:hAnsi="Times New Roman"/>
          <w:sz w:val="24"/>
          <w:lang w:val="en-US" w:eastAsia="zh-CN"/>
        </w:rPr>
      </w:pPr>
    </w:p>
    <w:p w:rsidR="00B24BB7" w:rsidRPr="00B24BB7" w:rsidRDefault="00B24BB7" w:rsidP="00FE7CBE">
      <w:pPr>
        <w:rPr>
          <w:rFonts w:ascii="Times New Roman" w:eastAsiaTheme="minorEastAsia" w:hAnsi="Times New Roman"/>
          <w:sz w:val="24"/>
          <w:lang w:val="en-US" w:eastAsia="zh-CN"/>
        </w:rPr>
      </w:pPr>
      <w:r>
        <w:rPr>
          <w:rFonts w:ascii="Times New Roman" w:eastAsiaTheme="minorEastAsia" w:hAnsi="Times New Roman" w:hint="eastAsia"/>
          <w:sz w:val="24"/>
          <w:lang w:val="en-US" w:eastAsia="zh-CN"/>
        </w:rPr>
        <w:t xml:space="preserve">[7] </w:t>
      </w:r>
      <w:r w:rsidR="0068090A">
        <w:rPr>
          <w:rFonts w:ascii="Times New Roman" w:eastAsiaTheme="minorEastAsia" w:hAnsi="Times New Roman" w:hint="eastAsia"/>
          <w:sz w:val="24"/>
          <w:lang w:val="en-US" w:eastAsia="zh-CN"/>
        </w:rPr>
        <w:t xml:space="preserve">3GPP TR 36.814, </w:t>
      </w:r>
      <w:r>
        <w:rPr>
          <w:rFonts w:ascii="Times New Roman" w:eastAsiaTheme="minorEastAsia" w:hAnsi="Times New Roman"/>
          <w:sz w:val="24"/>
          <w:lang w:val="en-US" w:eastAsia="zh-CN"/>
        </w:rPr>
        <w:t>“</w:t>
      </w:r>
      <w:r>
        <w:rPr>
          <w:rFonts w:ascii="Times New Roman" w:eastAsiaTheme="minorEastAsia" w:hAnsi="Times New Roman" w:hint="eastAsia"/>
          <w:sz w:val="24"/>
          <w:lang w:val="en-US" w:eastAsia="zh-CN"/>
        </w:rPr>
        <w:t>Further advancements for E-UTRA (physical layer aspects),</w:t>
      </w:r>
      <w:r>
        <w:rPr>
          <w:rFonts w:ascii="Times New Roman" w:eastAsiaTheme="minorEastAsia" w:hAnsi="Times New Roman"/>
          <w:sz w:val="24"/>
          <w:lang w:val="en-US" w:eastAsia="zh-CN"/>
        </w:rPr>
        <w:t>”</w:t>
      </w:r>
      <w:r w:rsidR="0068090A">
        <w:rPr>
          <w:rFonts w:ascii="Times New Roman" w:eastAsiaTheme="minorEastAsia" w:hAnsi="Times New Roman" w:hint="eastAsia"/>
          <w:sz w:val="24"/>
          <w:lang w:val="en-US" w:eastAsia="zh-CN"/>
        </w:rPr>
        <w:t xml:space="preserve"> </w:t>
      </w:r>
      <w:r w:rsidRPr="0068090A">
        <w:rPr>
          <w:rFonts w:ascii="Times New Roman" w:eastAsiaTheme="minorEastAsia" w:hAnsi="Times New Roman" w:hint="eastAsia"/>
          <w:sz w:val="24"/>
          <w:lang w:val="en-US" w:eastAsia="zh-CN"/>
        </w:rPr>
        <w:t>v9.0.0</w:t>
      </w:r>
      <w:r w:rsidR="0068090A">
        <w:rPr>
          <w:rFonts w:ascii="Times New Roman" w:eastAsiaTheme="minorEastAsia" w:hAnsi="Times New Roman" w:hint="eastAsia"/>
          <w:sz w:val="24"/>
          <w:lang w:val="en-US" w:eastAsia="zh-CN"/>
        </w:rPr>
        <w:t>,</w:t>
      </w:r>
      <w:r>
        <w:rPr>
          <w:rFonts w:ascii="Times New Roman" w:eastAsiaTheme="minorEastAsia" w:hAnsi="Times New Roman" w:hint="eastAsia"/>
          <w:sz w:val="24"/>
          <w:lang w:val="en-US" w:eastAsia="zh-CN"/>
        </w:rPr>
        <w:t xml:space="preserve"> 2010</w:t>
      </w:r>
      <w:r w:rsidR="0068090A">
        <w:rPr>
          <w:rFonts w:ascii="Times New Roman" w:eastAsiaTheme="minorEastAsia" w:hAnsi="Times New Roman" w:hint="eastAsia"/>
          <w:sz w:val="24"/>
          <w:lang w:val="en-US" w:eastAsia="zh-CN"/>
        </w:rPr>
        <w:t>-03</w:t>
      </w:r>
      <w:r>
        <w:rPr>
          <w:rFonts w:ascii="Times New Roman" w:eastAsiaTheme="minorEastAsia" w:hAnsi="Times New Roman" w:hint="eastAsia"/>
          <w:sz w:val="24"/>
          <w:lang w:val="en-US" w:eastAsia="zh-CN"/>
        </w:rPr>
        <w:t>.</w:t>
      </w:r>
    </w:p>
    <w:p w:rsidR="00B24BB7" w:rsidRDefault="00B24BB7" w:rsidP="00FE7CBE">
      <w:pPr>
        <w:rPr>
          <w:rFonts w:ascii="Times New Roman" w:eastAsiaTheme="minorEastAsia" w:hAnsi="Times New Roman"/>
          <w:sz w:val="24"/>
          <w:lang w:val="en-US" w:eastAsia="zh-CN"/>
        </w:rPr>
      </w:pPr>
    </w:p>
    <w:p w:rsidR="004B6D82" w:rsidRPr="00BD3DE7" w:rsidRDefault="00923D30" w:rsidP="00BD3DE7">
      <w:pPr>
        <w:rPr>
          <w:rFonts w:ascii="Times New Roman" w:eastAsiaTheme="minorEastAsia" w:hAnsi="Times New Roman"/>
          <w:sz w:val="24"/>
          <w:lang w:val="en-US" w:eastAsia="zh-CN"/>
        </w:rPr>
      </w:pPr>
      <w:r>
        <w:rPr>
          <w:rFonts w:ascii="Times New Roman" w:eastAsiaTheme="minorEastAsia" w:hAnsi="Times New Roman" w:hint="eastAsia"/>
          <w:sz w:val="24"/>
          <w:lang w:val="en-US" w:eastAsia="zh-CN"/>
        </w:rPr>
        <w:t>[</w:t>
      </w:r>
      <w:r w:rsidR="00B24BB7">
        <w:rPr>
          <w:rFonts w:ascii="Times New Roman" w:eastAsiaTheme="minorEastAsia" w:hAnsi="Times New Roman" w:hint="eastAsia"/>
          <w:sz w:val="24"/>
          <w:lang w:val="en-US" w:eastAsia="zh-CN"/>
        </w:rPr>
        <w:t>8</w:t>
      </w:r>
      <w:r w:rsidR="00FE7CBE">
        <w:rPr>
          <w:rFonts w:ascii="Times New Roman" w:eastAsiaTheme="minorEastAsia" w:hAnsi="Times New Roman" w:hint="eastAsia"/>
          <w:sz w:val="24"/>
          <w:lang w:val="en-US" w:eastAsia="zh-CN"/>
        </w:rPr>
        <w:t xml:space="preserve">] </w:t>
      </w:r>
      <w:r w:rsidR="0094165B">
        <w:rPr>
          <w:rFonts w:ascii="Times New Roman" w:eastAsiaTheme="minorEastAsia" w:hAnsi="Times New Roman" w:hint="eastAsia"/>
          <w:sz w:val="24"/>
          <w:lang w:val="en-US" w:eastAsia="zh-CN"/>
        </w:rPr>
        <w:t xml:space="preserve">3GPP TR 36.924, </w:t>
      </w:r>
      <w:r w:rsidR="00FE7CBE">
        <w:rPr>
          <w:rFonts w:ascii="Times New Roman" w:eastAsiaTheme="minorEastAsia" w:hAnsi="Times New Roman"/>
          <w:sz w:val="24"/>
          <w:lang w:val="en-US" w:eastAsia="zh-CN"/>
        </w:rPr>
        <w:t>“</w:t>
      </w:r>
      <w:r w:rsidR="00FE7CBE">
        <w:rPr>
          <w:rFonts w:ascii="Times New Roman" w:eastAsiaTheme="minorEastAsia" w:hAnsi="Times New Roman" w:hint="eastAsia"/>
          <w:sz w:val="24"/>
          <w:lang w:val="en-US" w:eastAsia="zh-CN"/>
        </w:rPr>
        <w:t>Radio frequency (RF) system scenario (release 10),</w:t>
      </w:r>
      <w:r w:rsidR="00FE7CBE">
        <w:rPr>
          <w:rFonts w:ascii="Times New Roman" w:eastAsiaTheme="minorEastAsia" w:hAnsi="Times New Roman"/>
          <w:sz w:val="24"/>
          <w:lang w:val="en-US" w:eastAsia="zh-CN"/>
        </w:rPr>
        <w:t>”</w:t>
      </w:r>
      <w:r w:rsidR="0094165B">
        <w:rPr>
          <w:rFonts w:ascii="Times New Roman" w:eastAsiaTheme="minorEastAsia" w:hAnsi="Times New Roman" w:hint="eastAsia"/>
          <w:sz w:val="24"/>
          <w:lang w:val="en-US" w:eastAsia="zh-CN"/>
        </w:rPr>
        <w:t xml:space="preserve"> </w:t>
      </w:r>
      <w:r w:rsidR="00FE7CBE" w:rsidRPr="0094165B">
        <w:rPr>
          <w:rFonts w:ascii="Times New Roman" w:eastAsiaTheme="minorEastAsia" w:hAnsi="Times New Roman" w:hint="eastAsia"/>
          <w:sz w:val="24"/>
          <w:lang w:val="en-US" w:eastAsia="zh-CN"/>
        </w:rPr>
        <w:t>v10.3.0</w:t>
      </w:r>
      <w:r w:rsidR="00FE7CBE">
        <w:rPr>
          <w:rFonts w:ascii="Times New Roman" w:eastAsiaTheme="minorEastAsia" w:hAnsi="Times New Roman" w:hint="eastAsia"/>
          <w:sz w:val="24"/>
          <w:lang w:val="en-US" w:eastAsia="zh-CN"/>
        </w:rPr>
        <w:t>, 2012</w:t>
      </w:r>
      <w:r w:rsidR="0094165B">
        <w:rPr>
          <w:rFonts w:ascii="Times New Roman" w:eastAsiaTheme="minorEastAsia" w:hAnsi="Times New Roman" w:hint="eastAsia"/>
          <w:sz w:val="24"/>
          <w:lang w:val="en-US" w:eastAsia="zh-CN"/>
        </w:rPr>
        <w:t>-06</w:t>
      </w:r>
      <w:r w:rsidR="00FE7CBE">
        <w:rPr>
          <w:rFonts w:ascii="Times New Roman" w:eastAsiaTheme="minorEastAsia" w:hAnsi="Times New Roman" w:hint="eastAsia"/>
          <w:sz w:val="24"/>
          <w:lang w:val="en-US" w:eastAsia="zh-CN"/>
        </w:rPr>
        <w:t>.</w:t>
      </w:r>
    </w:p>
    <w:p w:rsidR="004B6D82" w:rsidRPr="004B6D82" w:rsidRDefault="004B6D82" w:rsidP="00EE2CD3">
      <w:pPr>
        <w:spacing w:after="180"/>
        <w:rPr>
          <w:rFonts w:eastAsiaTheme="minorEastAsia"/>
          <w:iCs/>
          <w:szCs w:val="20"/>
          <w:lang w:eastAsia="zh-CN"/>
        </w:rPr>
      </w:pPr>
    </w:p>
    <w:p w:rsidR="00EE2CD3" w:rsidRPr="0008622D" w:rsidRDefault="0008622D" w:rsidP="00EE2CD3">
      <w:pPr>
        <w:pStyle w:val="1"/>
        <w:numPr>
          <w:ilvl w:val="0"/>
          <w:numId w:val="0"/>
        </w:numPr>
        <w:rPr>
          <w:rFonts w:ascii="Times New Roman" w:hAnsi="Times New Roman" w:cs="Times New Roman"/>
          <w:sz w:val="28"/>
          <w:szCs w:val="28"/>
        </w:rPr>
      </w:pPr>
      <w:r>
        <w:rPr>
          <w:rFonts w:ascii="Times New Roman" w:hAnsi="Times New Roman" w:cs="Times New Roman"/>
          <w:sz w:val="28"/>
          <w:szCs w:val="28"/>
        </w:rPr>
        <w:t>Appendix</w:t>
      </w:r>
      <w:r w:rsidR="00EE2CD3" w:rsidRPr="0008622D">
        <w:rPr>
          <w:rFonts w:ascii="Times New Roman" w:hAnsi="Times New Roman" w:cs="Times New Roman"/>
          <w:sz w:val="28"/>
          <w:szCs w:val="28"/>
          <w:lang w:eastAsia="zh-CN"/>
        </w:rPr>
        <w:t xml:space="preserve"> </w:t>
      </w:r>
    </w:p>
    <w:p w:rsidR="0008622D" w:rsidRPr="001B15D6" w:rsidRDefault="0008622D" w:rsidP="0008622D">
      <w:pPr>
        <w:jc w:val="center"/>
        <w:rPr>
          <w:rFonts w:ascii="Times New Roman" w:eastAsiaTheme="minorEastAsia" w:hAnsi="Times New Roman"/>
          <w:b/>
          <w:sz w:val="22"/>
          <w:szCs w:val="22"/>
          <w:lang w:eastAsia="zh-CN"/>
        </w:rPr>
      </w:pPr>
      <w:r w:rsidRPr="001B15D6">
        <w:rPr>
          <w:rFonts w:ascii="Times New Roman" w:eastAsiaTheme="minorEastAsia" w:hAnsi="Times New Roman" w:hint="eastAsia"/>
          <w:b/>
          <w:sz w:val="22"/>
          <w:szCs w:val="22"/>
          <w:lang w:eastAsia="zh-CN"/>
        </w:rPr>
        <w:t>Tabl</w:t>
      </w:r>
      <w:r>
        <w:rPr>
          <w:rFonts w:ascii="Times New Roman" w:eastAsiaTheme="minorEastAsia" w:hAnsi="Times New Roman" w:hint="eastAsia"/>
          <w:b/>
          <w:sz w:val="22"/>
          <w:szCs w:val="22"/>
          <w:lang w:eastAsia="zh-CN"/>
        </w:rPr>
        <w:t>e II: Simulation assumptions and parameters</w:t>
      </w:r>
    </w:p>
    <w:p w:rsidR="0008622D" w:rsidRPr="0008622D" w:rsidRDefault="0008622D">
      <w:pPr>
        <w:rPr>
          <w:rFonts w:eastAsiaTheme="minorEastAsia"/>
          <w:bCs/>
          <w:lang w:eastAsia="zh-CN"/>
        </w:rPr>
      </w:pPr>
      <w:r>
        <w:rPr>
          <w:rFonts w:eastAsiaTheme="minorEastAsia" w:hint="eastAsia"/>
          <w:bCs/>
          <w:lang w:eastAsia="zh-CN"/>
        </w:rPr>
        <w:t xml:space="preserve">  </w:t>
      </w:r>
    </w:p>
    <w:tbl>
      <w:tblPr>
        <w:tblStyle w:val="-5"/>
        <w:tblW w:w="8505" w:type="dxa"/>
        <w:jc w:val="center"/>
        <w:tblInd w:w="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16"/>
        <w:gridCol w:w="4689"/>
      </w:tblGrid>
      <w:tr w:rsidR="0008622D" w:rsidRPr="0008622D" w:rsidTr="00C71F57">
        <w:trPr>
          <w:cnfStyle w:val="100000000000"/>
          <w:trHeight w:val="269"/>
          <w:jc w:val="center"/>
        </w:trPr>
        <w:tc>
          <w:tcPr>
            <w:cnfStyle w:val="001000000000"/>
            <w:tcW w:w="3816" w:type="dxa"/>
            <w:tcBorders>
              <w:bottom w:val="none" w:sz="0" w:space="0" w:color="auto"/>
            </w:tcBorders>
            <w:shd w:val="clear" w:color="auto" w:fill="F2730A"/>
          </w:tcPr>
          <w:p w:rsidR="0008622D" w:rsidRPr="0008622D" w:rsidRDefault="0008622D" w:rsidP="00B63ED7">
            <w:pPr>
              <w:jc w:val="center"/>
              <w:rPr>
                <w:color w:val="FFFFFF"/>
                <w:sz w:val="22"/>
                <w:szCs w:val="22"/>
              </w:rPr>
            </w:pPr>
            <w:r w:rsidRPr="0008622D">
              <w:rPr>
                <w:b w:val="0"/>
                <w:bCs w:val="0"/>
                <w:color w:val="FFFFFF"/>
                <w:sz w:val="22"/>
                <w:szCs w:val="22"/>
              </w:rPr>
              <w:t>Parameters</w:t>
            </w:r>
          </w:p>
        </w:tc>
        <w:tc>
          <w:tcPr>
            <w:tcW w:w="4689" w:type="dxa"/>
            <w:tcBorders>
              <w:bottom w:val="none" w:sz="0" w:space="0" w:color="auto"/>
            </w:tcBorders>
            <w:shd w:val="clear" w:color="auto" w:fill="F2730A"/>
          </w:tcPr>
          <w:p w:rsidR="0008622D" w:rsidRPr="0008622D" w:rsidRDefault="0008622D" w:rsidP="00B63ED7">
            <w:pPr>
              <w:jc w:val="center"/>
              <w:cnfStyle w:val="100000000000"/>
              <w:rPr>
                <w:color w:val="FFFFFF"/>
                <w:sz w:val="22"/>
                <w:szCs w:val="22"/>
              </w:rPr>
            </w:pPr>
            <w:r w:rsidRPr="0008622D">
              <w:rPr>
                <w:b w:val="0"/>
                <w:bCs w:val="0"/>
                <w:color w:val="FFFFFF"/>
                <w:sz w:val="22"/>
                <w:szCs w:val="22"/>
              </w:rPr>
              <w:t>Assumptions used for simulation</w:t>
            </w:r>
          </w:p>
        </w:tc>
      </w:tr>
      <w:tr w:rsidR="0008622D" w:rsidRPr="0008622D" w:rsidTr="00C71F57">
        <w:trPr>
          <w:cnfStyle w:val="000000100000"/>
          <w:trHeight w:val="247"/>
          <w:jc w:val="center"/>
        </w:trPr>
        <w:tc>
          <w:tcPr>
            <w:cnfStyle w:val="001000000000"/>
            <w:tcW w:w="3816" w:type="dxa"/>
            <w:shd w:val="clear" w:color="auto" w:fill="DAEEF3"/>
          </w:tcPr>
          <w:p w:rsidR="0008622D" w:rsidRPr="0008622D" w:rsidRDefault="0008622D" w:rsidP="00B63ED7">
            <w:pPr>
              <w:jc w:val="center"/>
              <w:rPr>
                <w:color w:val="000000"/>
                <w:sz w:val="22"/>
                <w:szCs w:val="22"/>
              </w:rPr>
            </w:pPr>
            <w:r w:rsidRPr="0008622D">
              <w:rPr>
                <w:color w:val="000000"/>
                <w:sz w:val="22"/>
                <w:szCs w:val="22"/>
              </w:rPr>
              <w:t>System bandwidth</w:t>
            </w:r>
          </w:p>
        </w:tc>
        <w:tc>
          <w:tcPr>
            <w:tcW w:w="4689" w:type="dxa"/>
            <w:shd w:val="clear" w:color="auto" w:fill="DAEEF3"/>
          </w:tcPr>
          <w:p w:rsidR="0008622D" w:rsidRPr="0008622D" w:rsidRDefault="0008622D" w:rsidP="00B63ED7">
            <w:pPr>
              <w:jc w:val="center"/>
              <w:cnfStyle w:val="000000100000"/>
              <w:rPr>
                <w:color w:val="000000"/>
                <w:sz w:val="22"/>
                <w:szCs w:val="22"/>
              </w:rPr>
            </w:pPr>
            <w:r w:rsidRPr="0008622D">
              <w:rPr>
                <w:color w:val="000000"/>
                <w:sz w:val="22"/>
                <w:szCs w:val="22"/>
              </w:rPr>
              <w:t>10MHz</w:t>
            </w:r>
          </w:p>
        </w:tc>
      </w:tr>
      <w:tr w:rsidR="0008622D" w:rsidRPr="0008622D" w:rsidTr="00C71F57">
        <w:trPr>
          <w:trHeight w:val="281"/>
          <w:jc w:val="center"/>
        </w:trPr>
        <w:tc>
          <w:tcPr>
            <w:cnfStyle w:val="001000000000"/>
            <w:tcW w:w="3816" w:type="dxa"/>
            <w:shd w:val="clear" w:color="auto" w:fill="EDF6F9"/>
          </w:tcPr>
          <w:p w:rsidR="0008622D" w:rsidRPr="0008622D" w:rsidRDefault="0008622D" w:rsidP="00B63ED7">
            <w:pPr>
              <w:jc w:val="center"/>
              <w:rPr>
                <w:color w:val="000000"/>
                <w:sz w:val="22"/>
                <w:szCs w:val="22"/>
              </w:rPr>
            </w:pPr>
            <w:r w:rsidRPr="0008622D">
              <w:rPr>
                <w:color w:val="000000"/>
                <w:sz w:val="22"/>
                <w:szCs w:val="22"/>
              </w:rPr>
              <w:t>Carrier frequency</w:t>
            </w:r>
          </w:p>
        </w:tc>
        <w:tc>
          <w:tcPr>
            <w:tcW w:w="4689" w:type="dxa"/>
            <w:shd w:val="clear" w:color="auto" w:fill="EDF6F9"/>
          </w:tcPr>
          <w:p w:rsidR="0008622D" w:rsidRPr="0008622D" w:rsidRDefault="0008622D" w:rsidP="00B63ED7">
            <w:pPr>
              <w:jc w:val="center"/>
              <w:cnfStyle w:val="000000000000"/>
              <w:rPr>
                <w:color w:val="000000"/>
                <w:sz w:val="22"/>
                <w:szCs w:val="22"/>
              </w:rPr>
            </w:pPr>
            <w:r w:rsidRPr="0008622D">
              <w:rPr>
                <w:color w:val="000000"/>
                <w:sz w:val="22"/>
                <w:szCs w:val="22"/>
              </w:rPr>
              <w:t>2GHz</w:t>
            </w:r>
          </w:p>
        </w:tc>
      </w:tr>
      <w:tr w:rsidR="0008622D" w:rsidRPr="0008622D" w:rsidTr="00C71F57">
        <w:trPr>
          <w:cnfStyle w:val="000000100000"/>
          <w:trHeight w:val="245"/>
          <w:jc w:val="center"/>
        </w:trPr>
        <w:tc>
          <w:tcPr>
            <w:cnfStyle w:val="001000000000"/>
            <w:tcW w:w="3816" w:type="dxa"/>
            <w:shd w:val="clear" w:color="auto" w:fill="DAEEF3"/>
          </w:tcPr>
          <w:p w:rsidR="0008622D" w:rsidRPr="0008622D" w:rsidRDefault="0008622D" w:rsidP="00B63ED7">
            <w:pPr>
              <w:jc w:val="center"/>
              <w:rPr>
                <w:color w:val="000000"/>
                <w:sz w:val="22"/>
                <w:szCs w:val="22"/>
              </w:rPr>
            </w:pPr>
            <w:r w:rsidRPr="0008622D">
              <w:rPr>
                <w:color w:val="000000"/>
                <w:sz w:val="22"/>
                <w:szCs w:val="22"/>
              </w:rPr>
              <w:t>Inter-site distance</w:t>
            </w:r>
          </w:p>
        </w:tc>
        <w:tc>
          <w:tcPr>
            <w:tcW w:w="4689" w:type="dxa"/>
            <w:shd w:val="clear" w:color="auto" w:fill="DAEEF3"/>
          </w:tcPr>
          <w:p w:rsidR="0008622D" w:rsidRPr="0008622D" w:rsidRDefault="0008622D" w:rsidP="00B63ED7">
            <w:pPr>
              <w:jc w:val="center"/>
              <w:cnfStyle w:val="000000100000"/>
              <w:rPr>
                <w:color w:val="000000"/>
                <w:sz w:val="22"/>
                <w:szCs w:val="22"/>
              </w:rPr>
            </w:pPr>
            <w:r w:rsidRPr="0008622D">
              <w:rPr>
                <w:color w:val="000000"/>
                <w:sz w:val="22"/>
                <w:szCs w:val="22"/>
              </w:rPr>
              <w:t>500m</w:t>
            </w:r>
          </w:p>
        </w:tc>
      </w:tr>
      <w:tr w:rsidR="0008622D" w:rsidRPr="0008622D" w:rsidTr="00C71F57">
        <w:trPr>
          <w:trHeight w:val="265"/>
          <w:jc w:val="center"/>
        </w:trPr>
        <w:tc>
          <w:tcPr>
            <w:cnfStyle w:val="001000000000"/>
            <w:tcW w:w="3816" w:type="dxa"/>
            <w:shd w:val="clear" w:color="auto" w:fill="EDF6F9"/>
          </w:tcPr>
          <w:p w:rsidR="0008622D" w:rsidRPr="0008622D" w:rsidRDefault="0008622D" w:rsidP="00B63ED7">
            <w:pPr>
              <w:jc w:val="center"/>
              <w:rPr>
                <w:color w:val="000000"/>
                <w:sz w:val="22"/>
                <w:szCs w:val="22"/>
              </w:rPr>
            </w:pPr>
            <w:r w:rsidRPr="0008622D">
              <w:rPr>
                <w:color w:val="000000"/>
                <w:sz w:val="22"/>
                <w:szCs w:val="22"/>
              </w:rPr>
              <w:t>Macro deployment</w:t>
            </w:r>
          </w:p>
        </w:tc>
        <w:tc>
          <w:tcPr>
            <w:tcW w:w="4689" w:type="dxa"/>
            <w:shd w:val="clear" w:color="auto" w:fill="EDF6F9"/>
          </w:tcPr>
          <w:p w:rsidR="0008622D" w:rsidRPr="0008622D" w:rsidRDefault="0008622D" w:rsidP="00B63ED7">
            <w:pPr>
              <w:jc w:val="center"/>
              <w:cnfStyle w:val="000000000000"/>
              <w:rPr>
                <w:color w:val="000000"/>
                <w:sz w:val="22"/>
                <w:szCs w:val="22"/>
              </w:rPr>
            </w:pPr>
            <w:r w:rsidRPr="0008622D">
              <w:rPr>
                <w:color w:val="000000"/>
                <w:sz w:val="22"/>
                <w:szCs w:val="22"/>
              </w:rPr>
              <w:t>The typical 19-cell and 3-sectored hexagon system layout (note that macro cells are deployed but not activated)</w:t>
            </w:r>
          </w:p>
        </w:tc>
      </w:tr>
      <w:tr w:rsidR="0008622D" w:rsidRPr="0008622D" w:rsidTr="00C71F57">
        <w:trPr>
          <w:cnfStyle w:val="000000100000"/>
          <w:trHeight w:val="257"/>
          <w:jc w:val="center"/>
        </w:trPr>
        <w:tc>
          <w:tcPr>
            <w:cnfStyle w:val="001000000000"/>
            <w:tcW w:w="3816" w:type="dxa"/>
            <w:shd w:val="clear" w:color="auto" w:fill="DAEEF3"/>
          </w:tcPr>
          <w:p w:rsidR="0008622D" w:rsidRPr="0008622D" w:rsidRDefault="0008622D" w:rsidP="00B63ED7">
            <w:pPr>
              <w:jc w:val="center"/>
              <w:rPr>
                <w:color w:val="000000"/>
                <w:sz w:val="22"/>
                <w:szCs w:val="22"/>
              </w:rPr>
            </w:pPr>
            <w:r w:rsidRPr="0008622D">
              <w:rPr>
                <w:color w:val="000000"/>
                <w:sz w:val="22"/>
                <w:szCs w:val="22"/>
              </w:rPr>
              <w:t>Outdoor Pico deployment</w:t>
            </w:r>
          </w:p>
        </w:tc>
        <w:tc>
          <w:tcPr>
            <w:tcW w:w="4689" w:type="dxa"/>
            <w:shd w:val="clear" w:color="auto" w:fill="DAEEF3"/>
          </w:tcPr>
          <w:p w:rsidR="0008622D" w:rsidRPr="0008622D" w:rsidRDefault="0008622D" w:rsidP="00B63ED7">
            <w:pPr>
              <w:jc w:val="center"/>
              <w:cnfStyle w:val="000000100000"/>
              <w:rPr>
                <w:color w:val="000000"/>
                <w:sz w:val="22"/>
                <w:szCs w:val="22"/>
              </w:rPr>
            </w:pPr>
            <w:r w:rsidRPr="0008622D">
              <w:rPr>
                <w:color w:val="000000"/>
                <w:sz w:val="22"/>
                <w:szCs w:val="22"/>
              </w:rPr>
              <w:t>40m radius, random deployment</w:t>
            </w:r>
          </w:p>
        </w:tc>
      </w:tr>
      <w:tr w:rsidR="0008622D" w:rsidRPr="0008622D" w:rsidTr="00C71F57">
        <w:trPr>
          <w:trHeight w:val="209"/>
          <w:jc w:val="center"/>
        </w:trPr>
        <w:tc>
          <w:tcPr>
            <w:cnfStyle w:val="001000000000"/>
            <w:tcW w:w="3816" w:type="dxa"/>
            <w:shd w:val="clear" w:color="auto" w:fill="EDF6F9"/>
          </w:tcPr>
          <w:p w:rsidR="0008622D" w:rsidRPr="0008622D" w:rsidRDefault="0008622D" w:rsidP="00B63ED7">
            <w:pPr>
              <w:jc w:val="center"/>
              <w:rPr>
                <w:color w:val="000000"/>
                <w:sz w:val="22"/>
                <w:szCs w:val="22"/>
              </w:rPr>
            </w:pPr>
            <w:r w:rsidRPr="0008622D">
              <w:rPr>
                <w:color w:val="000000"/>
                <w:sz w:val="22"/>
                <w:szCs w:val="22"/>
              </w:rPr>
              <w:t>Number of Pico cells per sector</w:t>
            </w:r>
          </w:p>
        </w:tc>
        <w:tc>
          <w:tcPr>
            <w:tcW w:w="4689" w:type="dxa"/>
            <w:shd w:val="clear" w:color="auto" w:fill="EDF6F9"/>
          </w:tcPr>
          <w:p w:rsidR="0008622D" w:rsidRPr="0008622D" w:rsidRDefault="0008622D" w:rsidP="00B63ED7">
            <w:pPr>
              <w:jc w:val="center"/>
              <w:cnfStyle w:val="000000000000"/>
              <w:rPr>
                <w:color w:val="000000"/>
                <w:sz w:val="22"/>
                <w:szCs w:val="22"/>
              </w:rPr>
            </w:pPr>
            <w:r w:rsidRPr="0008622D">
              <w:rPr>
                <w:color w:val="000000"/>
                <w:sz w:val="22"/>
                <w:szCs w:val="22"/>
              </w:rPr>
              <w:t>4</w:t>
            </w:r>
          </w:p>
        </w:tc>
      </w:tr>
      <w:tr w:rsidR="0008622D" w:rsidRPr="0008622D" w:rsidTr="00C71F57">
        <w:trPr>
          <w:cnfStyle w:val="000000100000"/>
          <w:trHeight w:val="209"/>
          <w:jc w:val="center"/>
        </w:trPr>
        <w:tc>
          <w:tcPr>
            <w:cnfStyle w:val="001000000000"/>
            <w:tcW w:w="3816" w:type="dxa"/>
            <w:shd w:val="clear" w:color="auto" w:fill="DAEEF3"/>
          </w:tcPr>
          <w:p w:rsidR="0008622D" w:rsidRPr="0008622D" w:rsidRDefault="0008622D" w:rsidP="00B63ED7">
            <w:pPr>
              <w:jc w:val="center"/>
              <w:rPr>
                <w:color w:val="000000"/>
                <w:sz w:val="22"/>
                <w:szCs w:val="22"/>
              </w:rPr>
            </w:pPr>
            <w:r w:rsidRPr="0008622D">
              <w:rPr>
                <w:color w:val="000000"/>
                <w:sz w:val="22"/>
                <w:szCs w:val="22"/>
              </w:rPr>
              <w:t>Minimum distance between Pico cells</w:t>
            </w:r>
          </w:p>
        </w:tc>
        <w:tc>
          <w:tcPr>
            <w:tcW w:w="4689" w:type="dxa"/>
            <w:shd w:val="clear" w:color="auto" w:fill="DAEEF3"/>
          </w:tcPr>
          <w:p w:rsidR="0008622D" w:rsidRPr="0008622D" w:rsidRDefault="0008622D" w:rsidP="00B63ED7">
            <w:pPr>
              <w:jc w:val="center"/>
              <w:cnfStyle w:val="000000100000"/>
              <w:rPr>
                <w:color w:val="000000"/>
                <w:sz w:val="22"/>
                <w:szCs w:val="22"/>
              </w:rPr>
            </w:pPr>
            <w:r w:rsidRPr="0008622D">
              <w:rPr>
                <w:color w:val="000000"/>
                <w:sz w:val="22"/>
                <w:szCs w:val="22"/>
              </w:rPr>
              <w:t>40m</w:t>
            </w:r>
          </w:p>
        </w:tc>
      </w:tr>
      <w:tr w:rsidR="0008622D" w:rsidRPr="0008622D" w:rsidTr="00C71F57">
        <w:trPr>
          <w:trHeight w:val="192"/>
          <w:jc w:val="center"/>
        </w:trPr>
        <w:tc>
          <w:tcPr>
            <w:cnfStyle w:val="001000000000"/>
            <w:tcW w:w="3816" w:type="dxa"/>
            <w:shd w:val="clear" w:color="auto" w:fill="EDF6F9"/>
          </w:tcPr>
          <w:p w:rsidR="0008622D" w:rsidRPr="0008622D" w:rsidRDefault="0008622D" w:rsidP="00B63ED7">
            <w:pPr>
              <w:jc w:val="center"/>
              <w:rPr>
                <w:color w:val="000000"/>
                <w:sz w:val="22"/>
                <w:szCs w:val="22"/>
              </w:rPr>
            </w:pPr>
            <w:r w:rsidRPr="0008622D">
              <w:rPr>
                <w:rFonts w:hint="eastAsia"/>
                <w:color w:val="000000"/>
                <w:sz w:val="22"/>
                <w:szCs w:val="22"/>
              </w:rPr>
              <w:t xml:space="preserve">Minimum distance between UE and </w:t>
            </w:r>
            <w:r w:rsidRPr="0008622D">
              <w:rPr>
                <w:color w:val="000000"/>
                <w:sz w:val="22"/>
                <w:szCs w:val="22"/>
              </w:rPr>
              <w:t>P</w:t>
            </w:r>
            <w:r w:rsidRPr="0008622D">
              <w:rPr>
                <w:rFonts w:hint="eastAsia"/>
                <w:color w:val="000000"/>
                <w:sz w:val="22"/>
                <w:szCs w:val="22"/>
              </w:rPr>
              <w:t>ico</w:t>
            </w:r>
          </w:p>
        </w:tc>
        <w:tc>
          <w:tcPr>
            <w:tcW w:w="4689" w:type="dxa"/>
            <w:shd w:val="clear" w:color="auto" w:fill="EDF6F9"/>
          </w:tcPr>
          <w:p w:rsidR="0008622D" w:rsidRPr="0008622D" w:rsidRDefault="0008622D" w:rsidP="00B63ED7">
            <w:pPr>
              <w:jc w:val="center"/>
              <w:cnfStyle w:val="000000000000"/>
              <w:rPr>
                <w:color w:val="000000"/>
                <w:sz w:val="22"/>
                <w:szCs w:val="22"/>
              </w:rPr>
            </w:pPr>
            <w:r w:rsidRPr="0008622D">
              <w:rPr>
                <w:rFonts w:hint="eastAsia"/>
                <w:color w:val="000000"/>
                <w:sz w:val="22"/>
                <w:szCs w:val="22"/>
              </w:rPr>
              <w:t>10m</w:t>
            </w:r>
          </w:p>
        </w:tc>
      </w:tr>
      <w:tr w:rsidR="0008622D" w:rsidRPr="0008622D" w:rsidTr="00C71F57">
        <w:trPr>
          <w:cnfStyle w:val="000000100000"/>
          <w:trHeight w:val="226"/>
          <w:jc w:val="center"/>
        </w:trPr>
        <w:tc>
          <w:tcPr>
            <w:cnfStyle w:val="001000000000"/>
            <w:tcW w:w="3816" w:type="dxa"/>
            <w:shd w:val="clear" w:color="auto" w:fill="DAEEF3"/>
          </w:tcPr>
          <w:p w:rsidR="0008622D" w:rsidRPr="0008622D" w:rsidRDefault="0008622D" w:rsidP="00B63ED7">
            <w:pPr>
              <w:jc w:val="center"/>
              <w:rPr>
                <w:color w:val="000000"/>
                <w:sz w:val="22"/>
                <w:szCs w:val="22"/>
              </w:rPr>
            </w:pPr>
            <w:r w:rsidRPr="0008622D">
              <w:rPr>
                <w:color w:val="000000"/>
                <w:sz w:val="22"/>
                <w:szCs w:val="22"/>
              </w:rPr>
              <w:t>Outdoor Pico antenna pattern</w:t>
            </w:r>
          </w:p>
        </w:tc>
        <w:tc>
          <w:tcPr>
            <w:tcW w:w="4689" w:type="dxa"/>
            <w:shd w:val="clear" w:color="auto" w:fill="DAEEF3"/>
          </w:tcPr>
          <w:p w:rsidR="0008622D" w:rsidRPr="0008622D" w:rsidRDefault="0008622D" w:rsidP="00B63ED7">
            <w:pPr>
              <w:jc w:val="center"/>
              <w:cnfStyle w:val="000000100000"/>
              <w:rPr>
                <w:color w:val="000000"/>
                <w:sz w:val="22"/>
                <w:szCs w:val="22"/>
              </w:rPr>
            </w:pPr>
            <w:r w:rsidRPr="0008622D">
              <w:rPr>
                <w:color w:val="000000"/>
                <w:sz w:val="22"/>
                <w:szCs w:val="22"/>
              </w:rPr>
              <w:t>2D, Omni-directional</w:t>
            </w:r>
          </w:p>
        </w:tc>
      </w:tr>
      <w:tr w:rsidR="0008622D" w:rsidRPr="0008622D" w:rsidTr="00C71F57">
        <w:trPr>
          <w:trHeight w:val="259"/>
          <w:jc w:val="center"/>
        </w:trPr>
        <w:tc>
          <w:tcPr>
            <w:cnfStyle w:val="001000000000"/>
            <w:tcW w:w="3816" w:type="dxa"/>
            <w:shd w:val="clear" w:color="auto" w:fill="EDF6F9"/>
          </w:tcPr>
          <w:p w:rsidR="0008622D" w:rsidRPr="0008622D" w:rsidRDefault="0008622D" w:rsidP="00B63ED7">
            <w:pPr>
              <w:jc w:val="center"/>
              <w:rPr>
                <w:color w:val="000000"/>
                <w:sz w:val="22"/>
                <w:szCs w:val="22"/>
              </w:rPr>
            </w:pPr>
            <w:r w:rsidRPr="0008622D">
              <w:rPr>
                <w:color w:val="000000"/>
                <w:sz w:val="22"/>
                <w:szCs w:val="22"/>
              </w:rPr>
              <w:t>Outdoor Pico antenna gain</w:t>
            </w:r>
          </w:p>
        </w:tc>
        <w:tc>
          <w:tcPr>
            <w:tcW w:w="4689" w:type="dxa"/>
            <w:shd w:val="clear" w:color="auto" w:fill="EDF6F9"/>
          </w:tcPr>
          <w:p w:rsidR="0008622D" w:rsidRPr="0008622D" w:rsidRDefault="0008622D" w:rsidP="00B63ED7">
            <w:pPr>
              <w:jc w:val="center"/>
              <w:cnfStyle w:val="000000000000"/>
              <w:rPr>
                <w:color w:val="000000"/>
                <w:sz w:val="22"/>
                <w:szCs w:val="22"/>
              </w:rPr>
            </w:pPr>
            <w:r w:rsidRPr="0008622D">
              <w:rPr>
                <w:color w:val="000000"/>
                <w:sz w:val="22"/>
                <w:szCs w:val="22"/>
              </w:rPr>
              <w:t>5dBi</w:t>
            </w:r>
          </w:p>
        </w:tc>
      </w:tr>
      <w:tr w:rsidR="0008622D" w:rsidRPr="0008622D" w:rsidTr="00C71F57">
        <w:trPr>
          <w:cnfStyle w:val="000000100000"/>
          <w:trHeight w:val="252"/>
          <w:jc w:val="center"/>
        </w:trPr>
        <w:tc>
          <w:tcPr>
            <w:cnfStyle w:val="001000000000"/>
            <w:tcW w:w="3816" w:type="dxa"/>
            <w:shd w:val="clear" w:color="auto" w:fill="DAEEF3"/>
          </w:tcPr>
          <w:p w:rsidR="0008622D" w:rsidRPr="0008622D" w:rsidRDefault="0008622D" w:rsidP="00B63ED7">
            <w:pPr>
              <w:jc w:val="center"/>
              <w:rPr>
                <w:color w:val="000000"/>
                <w:sz w:val="22"/>
                <w:szCs w:val="22"/>
              </w:rPr>
            </w:pPr>
            <w:r w:rsidRPr="0008622D">
              <w:rPr>
                <w:color w:val="000000"/>
                <w:sz w:val="22"/>
                <w:szCs w:val="22"/>
              </w:rPr>
              <w:t>UE antenna gain</w:t>
            </w:r>
          </w:p>
        </w:tc>
        <w:tc>
          <w:tcPr>
            <w:tcW w:w="4689" w:type="dxa"/>
            <w:shd w:val="clear" w:color="auto" w:fill="DAEEF3"/>
          </w:tcPr>
          <w:p w:rsidR="0008622D" w:rsidRPr="0008622D" w:rsidRDefault="0008622D" w:rsidP="00B63ED7">
            <w:pPr>
              <w:jc w:val="center"/>
              <w:cnfStyle w:val="000000100000"/>
              <w:rPr>
                <w:color w:val="000000"/>
                <w:sz w:val="22"/>
                <w:szCs w:val="22"/>
              </w:rPr>
            </w:pPr>
            <w:r w:rsidRPr="0008622D">
              <w:rPr>
                <w:color w:val="000000"/>
                <w:sz w:val="22"/>
                <w:szCs w:val="22"/>
              </w:rPr>
              <w:t>0dBi</w:t>
            </w:r>
          </w:p>
        </w:tc>
      </w:tr>
      <w:tr w:rsidR="0008622D" w:rsidRPr="0008622D" w:rsidTr="00C71F57">
        <w:trPr>
          <w:trHeight w:val="271"/>
          <w:jc w:val="center"/>
        </w:trPr>
        <w:tc>
          <w:tcPr>
            <w:cnfStyle w:val="001000000000"/>
            <w:tcW w:w="3816" w:type="dxa"/>
            <w:shd w:val="clear" w:color="auto" w:fill="EDF6F9"/>
          </w:tcPr>
          <w:p w:rsidR="0008622D" w:rsidRPr="0008622D" w:rsidRDefault="0008622D" w:rsidP="00B63ED7">
            <w:pPr>
              <w:jc w:val="center"/>
              <w:rPr>
                <w:color w:val="000000"/>
                <w:sz w:val="22"/>
                <w:szCs w:val="22"/>
              </w:rPr>
            </w:pPr>
            <w:r w:rsidRPr="0008622D">
              <w:rPr>
                <w:color w:val="000000"/>
                <w:sz w:val="22"/>
                <w:szCs w:val="22"/>
              </w:rPr>
              <w:t>Outdoor Pico noise figure</w:t>
            </w:r>
          </w:p>
        </w:tc>
        <w:tc>
          <w:tcPr>
            <w:tcW w:w="4689" w:type="dxa"/>
            <w:shd w:val="clear" w:color="auto" w:fill="EDF6F9"/>
          </w:tcPr>
          <w:p w:rsidR="0008622D" w:rsidRPr="0008622D" w:rsidRDefault="0008622D" w:rsidP="00B63ED7">
            <w:pPr>
              <w:jc w:val="center"/>
              <w:cnfStyle w:val="000000000000"/>
              <w:rPr>
                <w:color w:val="000000"/>
                <w:sz w:val="22"/>
                <w:szCs w:val="22"/>
              </w:rPr>
            </w:pPr>
            <w:r w:rsidRPr="0008622D">
              <w:rPr>
                <w:color w:val="000000"/>
                <w:sz w:val="22"/>
                <w:szCs w:val="22"/>
              </w:rPr>
              <w:t>13dB</w:t>
            </w:r>
          </w:p>
        </w:tc>
      </w:tr>
      <w:tr w:rsidR="0008622D" w:rsidRPr="0008622D" w:rsidTr="00C71F57">
        <w:trPr>
          <w:cnfStyle w:val="000000100000"/>
          <w:trHeight w:val="308"/>
          <w:jc w:val="center"/>
        </w:trPr>
        <w:tc>
          <w:tcPr>
            <w:cnfStyle w:val="001000000000"/>
            <w:tcW w:w="3816" w:type="dxa"/>
            <w:shd w:val="clear" w:color="auto" w:fill="DAEEF3"/>
          </w:tcPr>
          <w:p w:rsidR="0008622D" w:rsidRPr="0008622D" w:rsidRDefault="0008622D" w:rsidP="00B63ED7">
            <w:pPr>
              <w:jc w:val="center"/>
              <w:rPr>
                <w:color w:val="000000"/>
                <w:sz w:val="22"/>
                <w:szCs w:val="22"/>
              </w:rPr>
            </w:pPr>
            <w:r w:rsidRPr="0008622D">
              <w:rPr>
                <w:color w:val="000000"/>
                <w:sz w:val="22"/>
                <w:szCs w:val="22"/>
              </w:rPr>
              <w:t>UE noise figure</w:t>
            </w:r>
          </w:p>
        </w:tc>
        <w:tc>
          <w:tcPr>
            <w:tcW w:w="4689" w:type="dxa"/>
            <w:shd w:val="clear" w:color="auto" w:fill="DAEEF3"/>
          </w:tcPr>
          <w:p w:rsidR="0008622D" w:rsidRPr="0008622D" w:rsidRDefault="0008622D" w:rsidP="00B63ED7">
            <w:pPr>
              <w:jc w:val="center"/>
              <w:cnfStyle w:val="000000100000"/>
              <w:rPr>
                <w:color w:val="000000"/>
                <w:sz w:val="22"/>
                <w:szCs w:val="22"/>
              </w:rPr>
            </w:pPr>
            <w:r w:rsidRPr="0008622D">
              <w:rPr>
                <w:color w:val="000000"/>
                <w:sz w:val="22"/>
                <w:szCs w:val="22"/>
              </w:rPr>
              <w:t>9dB</w:t>
            </w:r>
          </w:p>
        </w:tc>
      </w:tr>
      <w:tr w:rsidR="0008622D" w:rsidRPr="0008622D" w:rsidTr="00C71F57">
        <w:trPr>
          <w:trHeight w:val="231"/>
          <w:jc w:val="center"/>
        </w:trPr>
        <w:tc>
          <w:tcPr>
            <w:cnfStyle w:val="001000000000"/>
            <w:tcW w:w="3816" w:type="dxa"/>
            <w:shd w:val="clear" w:color="auto" w:fill="EDF6F9"/>
          </w:tcPr>
          <w:p w:rsidR="0008622D" w:rsidRPr="0008622D" w:rsidRDefault="0008622D" w:rsidP="00B63ED7">
            <w:pPr>
              <w:jc w:val="center"/>
              <w:rPr>
                <w:color w:val="000000"/>
                <w:sz w:val="22"/>
                <w:szCs w:val="22"/>
              </w:rPr>
            </w:pPr>
            <w:r w:rsidRPr="0008622D">
              <w:rPr>
                <w:color w:val="000000"/>
                <w:sz w:val="22"/>
                <w:szCs w:val="22"/>
              </w:rPr>
              <w:t>Outdoor Pico max transmission power</w:t>
            </w:r>
          </w:p>
        </w:tc>
        <w:tc>
          <w:tcPr>
            <w:tcW w:w="4689" w:type="dxa"/>
            <w:shd w:val="clear" w:color="auto" w:fill="EDF6F9"/>
          </w:tcPr>
          <w:p w:rsidR="0008622D" w:rsidRPr="0008622D" w:rsidRDefault="0008622D" w:rsidP="00B63ED7">
            <w:pPr>
              <w:jc w:val="center"/>
              <w:cnfStyle w:val="000000000000"/>
              <w:rPr>
                <w:color w:val="000000"/>
                <w:sz w:val="22"/>
                <w:szCs w:val="22"/>
              </w:rPr>
            </w:pPr>
            <w:r w:rsidRPr="0008622D">
              <w:rPr>
                <w:color w:val="000000"/>
                <w:sz w:val="22"/>
                <w:szCs w:val="22"/>
              </w:rPr>
              <w:t>24dBm</w:t>
            </w:r>
          </w:p>
        </w:tc>
      </w:tr>
      <w:tr w:rsidR="0008622D" w:rsidRPr="0008622D" w:rsidTr="00C71F57">
        <w:trPr>
          <w:cnfStyle w:val="000000100000"/>
          <w:trHeight w:val="251"/>
          <w:jc w:val="center"/>
        </w:trPr>
        <w:tc>
          <w:tcPr>
            <w:cnfStyle w:val="001000000000"/>
            <w:tcW w:w="3816" w:type="dxa"/>
            <w:shd w:val="clear" w:color="auto" w:fill="DAEEF3"/>
          </w:tcPr>
          <w:p w:rsidR="0008622D" w:rsidRPr="0008622D" w:rsidRDefault="0008622D" w:rsidP="00B63ED7">
            <w:pPr>
              <w:jc w:val="center"/>
              <w:rPr>
                <w:color w:val="000000"/>
                <w:sz w:val="22"/>
                <w:szCs w:val="22"/>
              </w:rPr>
            </w:pPr>
            <w:r w:rsidRPr="0008622D">
              <w:rPr>
                <w:color w:val="000000"/>
                <w:sz w:val="22"/>
                <w:szCs w:val="22"/>
              </w:rPr>
              <w:t>UE power class</w:t>
            </w:r>
          </w:p>
        </w:tc>
        <w:tc>
          <w:tcPr>
            <w:tcW w:w="4689" w:type="dxa"/>
            <w:shd w:val="clear" w:color="auto" w:fill="DAEEF3"/>
          </w:tcPr>
          <w:p w:rsidR="0008622D" w:rsidRPr="0008622D" w:rsidRDefault="0008622D" w:rsidP="00B63ED7">
            <w:pPr>
              <w:jc w:val="center"/>
              <w:cnfStyle w:val="000000100000"/>
              <w:rPr>
                <w:color w:val="000000"/>
                <w:sz w:val="22"/>
                <w:szCs w:val="22"/>
              </w:rPr>
            </w:pPr>
            <w:r w:rsidRPr="0008622D">
              <w:rPr>
                <w:color w:val="000000"/>
                <w:sz w:val="22"/>
                <w:szCs w:val="22"/>
              </w:rPr>
              <w:t>23dBm (200mW)</w:t>
            </w:r>
          </w:p>
        </w:tc>
      </w:tr>
      <w:tr w:rsidR="0008622D" w:rsidRPr="0008622D" w:rsidTr="00C71F57">
        <w:trPr>
          <w:trHeight w:val="391"/>
          <w:jc w:val="center"/>
        </w:trPr>
        <w:tc>
          <w:tcPr>
            <w:cnfStyle w:val="001000000000"/>
            <w:tcW w:w="3816" w:type="dxa"/>
            <w:shd w:val="clear" w:color="auto" w:fill="EDF6F9"/>
          </w:tcPr>
          <w:p w:rsidR="0008622D" w:rsidRPr="0008622D" w:rsidRDefault="0008622D" w:rsidP="00B63ED7">
            <w:pPr>
              <w:jc w:val="center"/>
              <w:rPr>
                <w:color w:val="000000"/>
                <w:sz w:val="22"/>
                <w:szCs w:val="22"/>
              </w:rPr>
            </w:pPr>
            <w:r w:rsidRPr="0008622D">
              <w:rPr>
                <w:color w:val="000000"/>
                <w:sz w:val="22"/>
                <w:szCs w:val="22"/>
              </w:rPr>
              <w:t>Number of UEs per Pico cell</w:t>
            </w:r>
          </w:p>
        </w:tc>
        <w:tc>
          <w:tcPr>
            <w:tcW w:w="4689" w:type="dxa"/>
            <w:shd w:val="clear" w:color="auto" w:fill="EDF6F9"/>
          </w:tcPr>
          <w:p w:rsidR="0008622D" w:rsidRPr="0008622D" w:rsidRDefault="0008622D" w:rsidP="00B63ED7">
            <w:pPr>
              <w:jc w:val="center"/>
              <w:cnfStyle w:val="000000000000"/>
              <w:rPr>
                <w:color w:val="000000"/>
                <w:sz w:val="22"/>
                <w:szCs w:val="22"/>
              </w:rPr>
            </w:pPr>
            <w:r w:rsidRPr="0008622D">
              <w:rPr>
                <w:color w:val="000000"/>
                <w:sz w:val="22"/>
                <w:szCs w:val="22"/>
              </w:rPr>
              <w:t>10 UEs uniformly dropped around each of the Pico cells within a radius of 40m</w:t>
            </w:r>
          </w:p>
        </w:tc>
      </w:tr>
      <w:tr w:rsidR="0008622D" w:rsidRPr="0008622D" w:rsidTr="00C71F57">
        <w:trPr>
          <w:cnfStyle w:val="000000100000"/>
          <w:trHeight w:val="391"/>
          <w:jc w:val="center"/>
        </w:trPr>
        <w:tc>
          <w:tcPr>
            <w:cnfStyle w:val="001000000000"/>
            <w:tcW w:w="3816" w:type="dxa"/>
            <w:shd w:val="clear" w:color="auto" w:fill="DAEEF3"/>
          </w:tcPr>
          <w:p w:rsidR="0008622D" w:rsidRPr="0008622D" w:rsidRDefault="0008622D" w:rsidP="00B63ED7">
            <w:pPr>
              <w:jc w:val="center"/>
              <w:rPr>
                <w:color w:val="000000"/>
                <w:sz w:val="22"/>
                <w:szCs w:val="22"/>
              </w:rPr>
            </w:pPr>
            <w:r w:rsidRPr="0008622D">
              <w:rPr>
                <w:color w:val="000000"/>
                <w:sz w:val="22"/>
                <w:szCs w:val="22"/>
              </w:rPr>
              <w:t>User distribution</w:t>
            </w:r>
          </w:p>
        </w:tc>
        <w:tc>
          <w:tcPr>
            <w:tcW w:w="4689" w:type="dxa"/>
            <w:shd w:val="clear" w:color="auto" w:fill="DAEEF3"/>
          </w:tcPr>
          <w:p w:rsidR="0008622D" w:rsidRPr="0008622D" w:rsidRDefault="0008622D" w:rsidP="00B63ED7">
            <w:pPr>
              <w:jc w:val="center"/>
              <w:cnfStyle w:val="000000100000"/>
              <w:rPr>
                <w:color w:val="000000"/>
                <w:sz w:val="22"/>
                <w:szCs w:val="22"/>
              </w:rPr>
            </w:pPr>
            <w:r w:rsidRPr="0008622D">
              <w:rPr>
                <w:color w:val="000000"/>
                <w:sz w:val="22"/>
                <w:szCs w:val="22"/>
              </w:rPr>
              <w:t>Cluster, Photspot = 2/3</w:t>
            </w:r>
          </w:p>
        </w:tc>
      </w:tr>
      <w:tr w:rsidR="0008622D" w:rsidRPr="0008622D" w:rsidTr="00C71F57">
        <w:trPr>
          <w:trHeight w:val="391"/>
          <w:jc w:val="center"/>
        </w:trPr>
        <w:tc>
          <w:tcPr>
            <w:cnfStyle w:val="001000000000"/>
            <w:tcW w:w="3816" w:type="dxa"/>
            <w:shd w:val="clear" w:color="auto" w:fill="EDF6F9"/>
          </w:tcPr>
          <w:p w:rsidR="0008622D" w:rsidRPr="0008622D" w:rsidRDefault="0008622D" w:rsidP="00B63ED7">
            <w:pPr>
              <w:jc w:val="center"/>
              <w:rPr>
                <w:color w:val="000000"/>
                <w:sz w:val="22"/>
                <w:szCs w:val="22"/>
              </w:rPr>
            </w:pPr>
            <w:r w:rsidRPr="0008622D">
              <w:rPr>
                <w:color w:val="000000"/>
                <w:sz w:val="22"/>
                <w:szCs w:val="22"/>
              </w:rPr>
              <w:t>Shadowing standard deviation between outdoor Pico cells</w:t>
            </w:r>
          </w:p>
        </w:tc>
        <w:tc>
          <w:tcPr>
            <w:tcW w:w="4689" w:type="dxa"/>
            <w:shd w:val="clear" w:color="auto" w:fill="EDF6F9"/>
          </w:tcPr>
          <w:p w:rsidR="0008622D" w:rsidRPr="0008622D" w:rsidRDefault="0008622D" w:rsidP="00B63ED7">
            <w:pPr>
              <w:jc w:val="center"/>
              <w:cnfStyle w:val="000000000000"/>
              <w:rPr>
                <w:color w:val="000000"/>
                <w:sz w:val="22"/>
                <w:szCs w:val="22"/>
              </w:rPr>
            </w:pPr>
            <w:r w:rsidRPr="0008622D">
              <w:rPr>
                <w:color w:val="000000"/>
                <w:sz w:val="22"/>
                <w:szCs w:val="22"/>
              </w:rPr>
              <w:t>6dB</w:t>
            </w:r>
          </w:p>
        </w:tc>
      </w:tr>
      <w:tr w:rsidR="0008622D" w:rsidRPr="0008622D" w:rsidTr="00C71F57">
        <w:trPr>
          <w:cnfStyle w:val="000000100000"/>
          <w:trHeight w:val="391"/>
          <w:jc w:val="center"/>
        </w:trPr>
        <w:tc>
          <w:tcPr>
            <w:cnfStyle w:val="001000000000"/>
            <w:tcW w:w="3816" w:type="dxa"/>
            <w:shd w:val="clear" w:color="auto" w:fill="DAEEF3"/>
          </w:tcPr>
          <w:p w:rsidR="0008622D" w:rsidRPr="0008622D" w:rsidRDefault="0008622D" w:rsidP="00B63ED7">
            <w:pPr>
              <w:jc w:val="center"/>
              <w:rPr>
                <w:color w:val="000000"/>
                <w:sz w:val="22"/>
                <w:szCs w:val="22"/>
              </w:rPr>
            </w:pPr>
            <w:r w:rsidRPr="0008622D">
              <w:rPr>
                <w:color w:val="000000"/>
                <w:sz w:val="22"/>
                <w:szCs w:val="22"/>
              </w:rPr>
              <w:t>Shadowing correlation between UEs</w:t>
            </w:r>
          </w:p>
        </w:tc>
        <w:tc>
          <w:tcPr>
            <w:tcW w:w="4689" w:type="dxa"/>
            <w:shd w:val="clear" w:color="auto" w:fill="DAEEF3"/>
          </w:tcPr>
          <w:p w:rsidR="0008622D" w:rsidRPr="0008622D" w:rsidRDefault="0008622D" w:rsidP="00B63ED7">
            <w:pPr>
              <w:jc w:val="center"/>
              <w:cnfStyle w:val="000000100000"/>
              <w:rPr>
                <w:color w:val="000000"/>
                <w:sz w:val="22"/>
                <w:szCs w:val="22"/>
              </w:rPr>
            </w:pPr>
            <w:r w:rsidRPr="0008622D">
              <w:rPr>
                <w:color w:val="000000"/>
                <w:sz w:val="22"/>
                <w:szCs w:val="22"/>
              </w:rPr>
              <w:t>0</w:t>
            </w:r>
          </w:p>
        </w:tc>
      </w:tr>
      <w:tr w:rsidR="0008622D" w:rsidRPr="0008622D" w:rsidTr="00C71F57">
        <w:trPr>
          <w:trHeight w:val="391"/>
          <w:jc w:val="center"/>
        </w:trPr>
        <w:tc>
          <w:tcPr>
            <w:cnfStyle w:val="001000000000"/>
            <w:tcW w:w="3816" w:type="dxa"/>
            <w:shd w:val="clear" w:color="auto" w:fill="EDF6F9"/>
          </w:tcPr>
          <w:p w:rsidR="0008622D" w:rsidRPr="0008622D" w:rsidRDefault="0008622D" w:rsidP="00B63ED7">
            <w:pPr>
              <w:jc w:val="center"/>
              <w:rPr>
                <w:color w:val="000000"/>
                <w:sz w:val="22"/>
                <w:szCs w:val="22"/>
              </w:rPr>
            </w:pPr>
            <w:r w:rsidRPr="0008622D">
              <w:rPr>
                <w:color w:val="000000"/>
                <w:sz w:val="22"/>
                <w:szCs w:val="22"/>
              </w:rPr>
              <w:t>Shadowing correlation between outdoor Picos</w:t>
            </w:r>
          </w:p>
        </w:tc>
        <w:tc>
          <w:tcPr>
            <w:tcW w:w="4689" w:type="dxa"/>
            <w:shd w:val="clear" w:color="auto" w:fill="EDF6F9"/>
          </w:tcPr>
          <w:p w:rsidR="0008622D" w:rsidRPr="0008622D" w:rsidRDefault="0008622D" w:rsidP="00B63ED7">
            <w:pPr>
              <w:jc w:val="center"/>
              <w:cnfStyle w:val="000000000000"/>
              <w:rPr>
                <w:color w:val="000000"/>
                <w:sz w:val="22"/>
                <w:szCs w:val="22"/>
              </w:rPr>
            </w:pPr>
            <w:r w:rsidRPr="0008622D">
              <w:rPr>
                <w:color w:val="000000"/>
                <w:sz w:val="22"/>
                <w:szCs w:val="22"/>
              </w:rPr>
              <w:t>0.5</w:t>
            </w:r>
          </w:p>
        </w:tc>
      </w:tr>
      <w:tr w:rsidR="0008622D" w:rsidRPr="0008622D" w:rsidTr="00C71F57">
        <w:trPr>
          <w:cnfStyle w:val="000000100000"/>
          <w:trHeight w:val="391"/>
          <w:jc w:val="center"/>
        </w:trPr>
        <w:tc>
          <w:tcPr>
            <w:cnfStyle w:val="001000000000"/>
            <w:tcW w:w="3816" w:type="dxa"/>
            <w:shd w:val="clear" w:color="auto" w:fill="DAEEF3"/>
          </w:tcPr>
          <w:p w:rsidR="0008622D" w:rsidRPr="0008622D" w:rsidRDefault="0008622D" w:rsidP="00B63ED7">
            <w:pPr>
              <w:jc w:val="center"/>
              <w:rPr>
                <w:color w:val="000000"/>
                <w:sz w:val="22"/>
                <w:szCs w:val="22"/>
              </w:rPr>
            </w:pPr>
            <w:r w:rsidRPr="0008622D">
              <w:rPr>
                <w:color w:val="000000"/>
                <w:sz w:val="22"/>
                <w:szCs w:val="22"/>
              </w:rPr>
              <w:t>PL of outdoor Pico to outdoor Pico</w:t>
            </w:r>
          </w:p>
        </w:tc>
        <w:tc>
          <w:tcPr>
            <w:tcW w:w="4689" w:type="dxa"/>
            <w:shd w:val="clear" w:color="auto" w:fill="DAEEF3"/>
          </w:tcPr>
          <w:p w:rsidR="0008622D" w:rsidRPr="0008622D" w:rsidRDefault="0008622D" w:rsidP="00B63ED7">
            <w:pPr>
              <w:jc w:val="center"/>
              <w:cnfStyle w:val="000000100000"/>
              <w:rPr>
                <w:color w:val="000000"/>
                <w:sz w:val="22"/>
                <w:szCs w:val="22"/>
              </w:rPr>
            </w:pPr>
            <w:r w:rsidRPr="0008622D">
              <w:rPr>
                <w:color w:val="000000"/>
                <w:sz w:val="22"/>
                <w:szCs w:val="22"/>
              </w:rPr>
              <w:t>LOS: if R&lt;2/3 km, PLLOS(R)=98.4+20log10(R)</w:t>
            </w:r>
          </w:p>
          <w:p w:rsidR="0008622D" w:rsidRPr="0008622D" w:rsidRDefault="0008622D" w:rsidP="00B63ED7">
            <w:pPr>
              <w:jc w:val="center"/>
              <w:cnfStyle w:val="000000100000"/>
              <w:rPr>
                <w:color w:val="000000"/>
                <w:sz w:val="22"/>
                <w:szCs w:val="22"/>
              </w:rPr>
            </w:pPr>
            <w:r w:rsidRPr="0008622D">
              <w:rPr>
                <w:color w:val="000000"/>
                <w:sz w:val="22"/>
                <w:szCs w:val="22"/>
              </w:rPr>
              <w:t>Else, PLLOS(R)=101.9+40log10(R)  For 2GHz, R in km</w:t>
            </w:r>
          </w:p>
          <w:p w:rsidR="0008622D" w:rsidRPr="0008622D" w:rsidRDefault="0008622D" w:rsidP="00B63ED7">
            <w:pPr>
              <w:jc w:val="center"/>
              <w:cnfStyle w:val="000000100000"/>
              <w:rPr>
                <w:color w:val="000000"/>
                <w:sz w:val="22"/>
                <w:szCs w:val="22"/>
              </w:rPr>
            </w:pPr>
            <w:r w:rsidRPr="0008622D">
              <w:rPr>
                <w:color w:val="000000"/>
                <w:sz w:val="22"/>
                <w:szCs w:val="22"/>
              </w:rPr>
              <w:t>NLOS:</w:t>
            </w:r>
          </w:p>
          <w:p w:rsidR="0008622D" w:rsidRPr="0008622D" w:rsidRDefault="0008622D" w:rsidP="00B63ED7">
            <w:pPr>
              <w:jc w:val="center"/>
              <w:cnfStyle w:val="000000100000"/>
              <w:rPr>
                <w:color w:val="000000"/>
                <w:sz w:val="22"/>
                <w:szCs w:val="22"/>
              </w:rPr>
            </w:pPr>
            <w:r w:rsidRPr="0008622D">
              <w:rPr>
                <w:color w:val="000000"/>
                <w:sz w:val="22"/>
                <w:szCs w:val="22"/>
              </w:rPr>
              <w:t>Case 1: PLNLOS(R)=169.36+40log10(R), R in km.</w:t>
            </w:r>
          </w:p>
          <w:p w:rsidR="0008622D" w:rsidRPr="0008622D" w:rsidRDefault="0008622D" w:rsidP="00B63ED7">
            <w:pPr>
              <w:jc w:val="center"/>
              <w:cnfStyle w:val="000000100000"/>
              <w:rPr>
                <w:color w:val="000000"/>
                <w:sz w:val="22"/>
                <w:szCs w:val="22"/>
              </w:rPr>
            </w:pPr>
            <w:r w:rsidRPr="0008622D">
              <w:rPr>
                <w:color w:val="000000"/>
                <w:sz w:val="22"/>
                <w:szCs w:val="22"/>
              </w:rPr>
              <w:lastRenderedPageBreak/>
              <w:t>Prob(R)=0.5-min(0.5,5exp(-0.156/R))+min(0.5, 5exp(-R/0.03))</w:t>
            </w:r>
          </w:p>
        </w:tc>
      </w:tr>
      <w:tr w:rsidR="0008622D" w:rsidRPr="0008622D" w:rsidTr="00C71F57">
        <w:trPr>
          <w:trHeight w:val="391"/>
          <w:jc w:val="center"/>
        </w:trPr>
        <w:tc>
          <w:tcPr>
            <w:cnfStyle w:val="001000000000"/>
            <w:tcW w:w="3816" w:type="dxa"/>
            <w:shd w:val="clear" w:color="auto" w:fill="EDF6F9"/>
          </w:tcPr>
          <w:p w:rsidR="0008622D" w:rsidRPr="0008622D" w:rsidRDefault="0008622D" w:rsidP="00B63ED7">
            <w:pPr>
              <w:jc w:val="center"/>
              <w:rPr>
                <w:color w:val="000000"/>
                <w:sz w:val="22"/>
                <w:szCs w:val="22"/>
              </w:rPr>
            </w:pPr>
            <w:r w:rsidRPr="0008622D">
              <w:rPr>
                <w:color w:val="000000"/>
                <w:sz w:val="22"/>
                <w:szCs w:val="22"/>
              </w:rPr>
              <w:lastRenderedPageBreak/>
              <w:t>PL of outdoor Pico to UE</w:t>
            </w:r>
          </w:p>
        </w:tc>
        <w:tc>
          <w:tcPr>
            <w:tcW w:w="4689" w:type="dxa"/>
            <w:shd w:val="clear" w:color="auto" w:fill="EDF6F9"/>
          </w:tcPr>
          <w:p w:rsidR="0008622D" w:rsidRPr="0008622D" w:rsidRDefault="0008622D" w:rsidP="00B63ED7">
            <w:pPr>
              <w:jc w:val="center"/>
              <w:cnfStyle w:val="000000000000"/>
              <w:rPr>
                <w:color w:val="000000"/>
                <w:sz w:val="22"/>
                <w:szCs w:val="22"/>
              </w:rPr>
            </w:pPr>
            <w:r w:rsidRPr="0008622D">
              <w:rPr>
                <w:color w:val="000000"/>
                <w:sz w:val="22"/>
                <w:szCs w:val="22"/>
              </w:rPr>
              <w:t>PLLOS(R)=103.8+20.9log10(R)</w:t>
            </w:r>
          </w:p>
          <w:p w:rsidR="0008622D" w:rsidRPr="0008622D" w:rsidRDefault="0008622D" w:rsidP="00B63ED7">
            <w:pPr>
              <w:jc w:val="center"/>
              <w:cnfStyle w:val="000000000000"/>
              <w:rPr>
                <w:color w:val="000000"/>
                <w:sz w:val="22"/>
                <w:szCs w:val="22"/>
              </w:rPr>
            </w:pPr>
            <w:r w:rsidRPr="0008622D">
              <w:rPr>
                <w:color w:val="000000"/>
                <w:sz w:val="22"/>
                <w:szCs w:val="22"/>
              </w:rPr>
              <w:t>PLNLOS(R)=145.4+37.5log10(R)  For 2GHz, R in km</w:t>
            </w:r>
          </w:p>
          <w:p w:rsidR="0008622D" w:rsidRPr="0008622D" w:rsidRDefault="0008622D" w:rsidP="00B63ED7">
            <w:pPr>
              <w:jc w:val="center"/>
              <w:cnfStyle w:val="000000000000"/>
              <w:rPr>
                <w:color w:val="000000"/>
                <w:sz w:val="22"/>
                <w:szCs w:val="22"/>
              </w:rPr>
            </w:pPr>
            <w:r w:rsidRPr="0008622D">
              <w:rPr>
                <w:color w:val="000000"/>
                <w:sz w:val="22"/>
                <w:szCs w:val="22"/>
              </w:rPr>
              <w:t>Case 1:</w:t>
            </w:r>
          </w:p>
          <w:p w:rsidR="0008622D" w:rsidRPr="0008622D" w:rsidRDefault="0008622D" w:rsidP="00B63ED7">
            <w:pPr>
              <w:jc w:val="center"/>
              <w:cnfStyle w:val="000000000000"/>
              <w:rPr>
                <w:color w:val="000000"/>
                <w:sz w:val="22"/>
                <w:szCs w:val="22"/>
              </w:rPr>
            </w:pPr>
            <w:r w:rsidRPr="0008622D">
              <w:rPr>
                <w:color w:val="000000"/>
                <w:sz w:val="22"/>
                <w:szCs w:val="22"/>
              </w:rPr>
              <w:t>Prob(R)=0.5-min(0.5,5exp(-0.156/R))+min(0.5, 5exp(-R/0.03))</w:t>
            </w:r>
          </w:p>
        </w:tc>
      </w:tr>
      <w:tr w:rsidR="0008622D" w:rsidRPr="0008622D" w:rsidTr="00C71F57">
        <w:trPr>
          <w:cnfStyle w:val="000000100000"/>
          <w:trHeight w:val="391"/>
          <w:jc w:val="center"/>
        </w:trPr>
        <w:tc>
          <w:tcPr>
            <w:cnfStyle w:val="001000000000"/>
            <w:tcW w:w="3816" w:type="dxa"/>
            <w:shd w:val="clear" w:color="auto" w:fill="DAEEF3"/>
          </w:tcPr>
          <w:p w:rsidR="0008622D" w:rsidRPr="0008622D" w:rsidRDefault="0008622D" w:rsidP="00B63ED7">
            <w:pPr>
              <w:jc w:val="center"/>
              <w:rPr>
                <w:color w:val="000000"/>
                <w:sz w:val="22"/>
                <w:szCs w:val="22"/>
              </w:rPr>
            </w:pPr>
            <w:r w:rsidRPr="0008622D">
              <w:rPr>
                <w:color w:val="000000"/>
                <w:sz w:val="22"/>
                <w:szCs w:val="22"/>
              </w:rPr>
              <w:t>PL of UE to UE</w:t>
            </w:r>
          </w:p>
        </w:tc>
        <w:tc>
          <w:tcPr>
            <w:tcW w:w="4689" w:type="dxa"/>
            <w:shd w:val="clear" w:color="auto" w:fill="DAEEF3"/>
          </w:tcPr>
          <w:p w:rsidR="0008622D" w:rsidRPr="0008622D" w:rsidRDefault="0008622D" w:rsidP="00B63ED7">
            <w:pPr>
              <w:jc w:val="center"/>
              <w:cnfStyle w:val="000000100000"/>
              <w:rPr>
                <w:color w:val="000000"/>
                <w:sz w:val="22"/>
                <w:szCs w:val="22"/>
              </w:rPr>
            </w:pPr>
            <w:r w:rsidRPr="0008622D">
              <w:rPr>
                <w:color w:val="000000"/>
                <w:sz w:val="22"/>
                <w:szCs w:val="22"/>
              </w:rPr>
              <w:t>If R&lt;=50m, PL(R)=98.45+20log10(R), R in km</w:t>
            </w:r>
          </w:p>
          <w:p w:rsidR="0008622D" w:rsidRPr="0008622D" w:rsidRDefault="0008622D" w:rsidP="00B63ED7">
            <w:pPr>
              <w:jc w:val="center"/>
              <w:cnfStyle w:val="000000100000"/>
              <w:rPr>
                <w:color w:val="000000"/>
                <w:sz w:val="22"/>
                <w:szCs w:val="22"/>
              </w:rPr>
            </w:pPr>
            <w:r w:rsidRPr="0008622D">
              <w:rPr>
                <w:color w:val="000000"/>
                <w:sz w:val="22"/>
                <w:szCs w:val="22"/>
              </w:rPr>
              <w:t>Else, PL(R)=55.78+40log10(R)  For 2GHz, R in m</w:t>
            </w:r>
          </w:p>
        </w:tc>
      </w:tr>
      <w:tr w:rsidR="0008622D" w:rsidRPr="0008622D" w:rsidTr="00C71F57">
        <w:trPr>
          <w:trHeight w:val="391"/>
          <w:jc w:val="center"/>
        </w:trPr>
        <w:tc>
          <w:tcPr>
            <w:cnfStyle w:val="001000000000"/>
            <w:tcW w:w="3816" w:type="dxa"/>
            <w:shd w:val="clear" w:color="auto" w:fill="EDF6F9"/>
          </w:tcPr>
          <w:p w:rsidR="0008622D" w:rsidRPr="0008622D" w:rsidRDefault="0008622D" w:rsidP="00B63ED7">
            <w:pPr>
              <w:jc w:val="center"/>
              <w:rPr>
                <w:color w:val="000000"/>
                <w:sz w:val="22"/>
                <w:szCs w:val="22"/>
              </w:rPr>
            </w:pPr>
            <w:r w:rsidRPr="0008622D">
              <w:rPr>
                <w:color w:val="000000"/>
                <w:sz w:val="22"/>
                <w:szCs w:val="22"/>
              </w:rPr>
              <w:t>Scheduler</w:t>
            </w:r>
          </w:p>
        </w:tc>
        <w:tc>
          <w:tcPr>
            <w:tcW w:w="4689" w:type="dxa"/>
            <w:shd w:val="clear" w:color="auto" w:fill="EDF6F9"/>
          </w:tcPr>
          <w:p w:rsidR="0008622D" w:rsidRPr="0008622D" w:rsidRDefault="0008622D" w:rsidP="00B63ED7">
            <w:pPr>
              <w:jc w:val="center"/>
              <w:cnfStyle w:val="000000000000"/>
              <w:rPr>
                <w:bCs/>
                <w:color w:val="000000"/>
                <w:sz w:val="22"/>
                <w:szCs w:val="22"/>
              </w:rPr>
            </w:pPr>
            <w:r w:rsidRPr="0008622D">
              <w:rPr>
                <w:bCs/>
                <w:color w:val="000000"/>
                <w:sz w:val="22"/>
                <w:szCs w:val="22"/>
              </w:rPr>
              <w:t>Single-user: FIFO   multi-user: PF in both time and frequency</w:t>
            </w:r>
          </w:p>
        </w:tc>
      </w:tr>
      <w:tr w:rsidR="0008622D" w:rsidRPr="0008622D" w:rsidTr="00C71F57">
        <w:trPr>
          <w:cnfStyle w:val="000000100000"/>
          <w:trHeight w:val="391"/>
          <w:jc w:val="center"/>
        </w:trPr>
        <w:tc>
          <w:tcPr>
            <w:cnfStyle w:val="001000000000"/>
            <w:tcW w:w="3816" w:type="dxa"/>
            <w:shd w:val="clear" w:color="auto" w:fill="DAEEF3"/>
          </w:tcPr>
          <w:p w:rsidR="0008622D" w:rsidRPr="0008622D" w:rsidRDefault="0008622D" w:rsidP="00B63ED7">
            <w:pPr>
              <w:jc w:val="center"/>
              <w:rPr>
                <w:color w:val="000000"/>
                <w:sz w:val="22"/>
                <w:szCs w:val="22"/>
              </w:rPr>
            </w:pPr>
            <w:r w:rsidRPr="0008622D">
              <w:rPr>
                <w:color w:val="000000"/>
                <w:sz w:val="22"/>
                <w:szCs w:val="22"/>
              </w:rPr>
              <w:t>Pico antenna configuration</w:t>
            </w:r>
          </w:p>
        </w:tc>
        <w:tc>
          <w:tcPr>
            <w:tcW w:w="4689" w:type="dxa"/>
            <w:shd w:val="clear" w:color="auto" w:fill="DAEEF3"/>
          </w:tcPr>
          <w:p w:rsidR="0008622D" w:rsidRPr="0008622D" w:rsidRDefault="00A571B2" w:rsidP="00B63ED7">
            <w:pPr>
              <w:jc w:val="center"/>
              <w:cnfStyle w:val="000000100000"/>
              <w:rPr>
                <w:bCs/>
                <w:color w:val="000000"/>
                <w:sz w:val="22"/>
                <w:szCs w:val="22"/>
              </w:rPr>
            </w:pPr>
            <w:r>
              <w:rPr>
                <w:rFonts w:eastAsiaTheme="minorEastAsia" w:hint="eastAsia"/>
                <w:bCs/>
                <w:sz w:val="22"/>
                <w:szCs w:val="22"/>
                <w:lang w:eastAsia="zh-CN"/>
              </w:rPr>
              <w:t>2</w:t>
            </w:r>
            <w:r w:rsidR="0008622D" w:rsidRPr="0008622D">
              <w:rPr>
                <w:bCs/>
                <w:color w:val="000000"/>
                <w:sz w:val="22"/>
                <w:szCs w:val="22"/>
              </w:rPr>
              <w:t>Tx, 2Rx</w:t>
            </w:r>
          </w:p>
        </w:tc>
      </w:tr>
      <w:tr w:rsidR="0008622D" w:rsidRPr="0008622D" w:rsidTr="00C71F57">
        <w:trPr>
          <w:trHeight w:val="391"/>
          <w:jc w:val="center"/>
        </w:trPr>
        <w:tc>
          <w:tcPr>
            <w:cnfStyle w:val="001000000000"/>
            <w:tcW w:w="3816" w:type="dxa"/>
            <w:shd w:val="clear" w:color="auto" w:fill="EDF6F9"/>
          </w:tcPr>
          <w:p w:rsidR="0008622D" w:rsidRPr="0008622D" w:rsidRDefault="0008622D" w:rsidP="00B63ED7">
            <w:pPr>
              <w:jc w:val="center"/>
              <w:rPr>
                <w:color w:val="000000"/>
                <w:sz w:val="22"/>
                <w:szCs w:val="22"/>
              </w:rPr>
            </w:pPr>
            <w:r w:rsidRPr="0008622D">
              <w:rPr>
                <w:color w:val="000000"/>
                <w:sz w:val="22"/>
                <w:szCs w:val="22"/>
              </w:rPr>
              <w:t>UE antenna configuration</w:t>
            </w:r>
          </w:p>
        </w:tc>
        <w:tc>
          <w:tcPr>
            <w:tcW w:w="4689" w:type="dxa"/>
            <w:shd w:val="clear" w:color="auto" w:fill="EDF6F9"/>
          </w:tcPr>
          <w:p w:rsidR="0008622D" w:rsidRPr="0008622D" w:rsidRDefault="00A571B2" w:rsidP="00B63ED7">
            <w:pPr>
              <w:jc w:val="center"/>
              <w:cnfStyle w:val="000000000000"/>
              <w:rPr>
                <w:bCs/>
                <w:color w:val="000000"/>
                <w:sz w:val="22"/>
                <w:szCs w:val="22"/>
              </w:rPr>
            </w:pPr>
            <w:r>
              <w:rPr>
                <w:rFonts w:eastAsiaTheme="minorEastAsia" w:hint="eastAsia"/>
                <w:bCs/>
                <w:sz w:val="22"/>
                <w:szCs w:val="22"/>
                <w:lang w:eastAsia="zh-CN"/>
              </w:rPr>
              <w:t>1</w:t>
            </w:r>
            <w:r w:rsidR="0008622D" w:rsidRPr="0008622D">
              <w:rPr>
                <w:bCs/>
                <w:color w:val="000000"/>
                <w:sz w:val="22"/>
                <w:szCs w:val="22"/>
              </w:rPr>
              <w:t>Tx, 2Rx</w:t>
            </w:r>
          </w:p>
        </w:tc>
      </w:tr>
      <w:tr w:rsidR="0008622D" w:rsidRPr="0008622D" w:rsidTr="00C71F57">
        <w:trPr>
          <w:cnfStyle w:val="000000100000"/>
          <w:trHeight w:val="391"/>
          <w:jc w:val="center"/>
        </w:trPr>
        <w:tc>
          <w:tcPr>
            <w:cnfStyle w:val="001000000000"/>
            <w:tcW w:w="3816" w:type="dxa"/>
            <w:shd w:val="clear" w:color="auto" w:fill="DAEEF3"/>
          </w:tcPr>
          <w:p w:rsidR="0008622D" w:rsidRPr="0008622D" w:rsidRDefault="0008622D" w:rsidP="00B63ED7">
            <w:pPr>
              <w:jc w:val="center"/>
              <w:rPr>
                <w:color w:val="000000"/>
                <w:sz w:val="22"/>
                <w:szCs w:val="22"/>
              </w:rPr>
            </w:pPr>
            <w:r w:rsidRPr="0008622D">
              <w:rPr>
                <w:color w:val="000000"/>
                <w:sz w:val="22"/>
                <w:szCs w:val="22"/>
              </w:rPr>
              <w:t>Small scaling fading channel</w:t>
            </w:r>
          </w:p>
        </w:tc>
        <w:tc>
          <w:tcPr>
            <w:tcW w:w="4689" w:type="dxa"/>
            <w:shd w:val="clear" w:color="auto" w:fill="DAEEF3"/>
          </w:tcPr>
          <w:p w:rsidR="0008622D" w:rsidRPr="0008622D" w:rsidRDefault="0008622D" w:rsidP="00B63ED7">
            <w:pPr>
              <w:jc w:val="center"/>
              <w:cnfStyle w:val="000000100000"/>
              <w:rPr>
                <w:bCs/>
                <w:color w:val="000000"/>
                <w:sz w:val="22"/>
                <w:szCs w:val="22"/>
              </w:rPr>
            </w:pPr>
            <w:r w:rsidRPr="0008622D">
              <w:rPr>
                <w:bCs/>
                <w:color w:val="000000"/>
                <w:sz w:val="22"/>
                <w:szCs w:val="22"/>
              </w:rPr>
              <w:t>ITU UMi</w:t>
            </w:r>
          </w:p>
        </w:tc>
      </w:tr>
      <w:tr w:rsidR="0008622D" w:rsidRPr="0008622D" w:rsidTr="00C71F57">
        <w:trPr>
          <w:trHeight w:val="391"/>
          <w:jc w:val="center"/>
        </w:trPr>
        <w:tc>
          <w:tcPr>
            <w:cnfStyle w:val="001000000000"/>
            <w:tcW w:w="3816" w:type="dxa"/>
            <w:shd w:val="clear" w:color="auto" w:fill="EDF6F9"/>
          </w:tcPr>
          <w:p w:rsidR="0008622D" w:rsidRPr="0008622D" w:rsidRDefault="0008622D" w:rsidP="00B63ED7">
            <w:pPr>
              <w:jc w:val="center"/>
              <w:rPr>
                <w:color w:val="000000"/>
                <w:sz w:val="22"/>
                <w:szCs w:val="22"/>
              </w:rPr>
            </w:pPr>
            <w:r w:rsidRPr="0008622D">
              <w:rPr>
                <w:color w:val="000000"/>
                <w:sz w:val="22"/>
                <w:szCs w:val="22"/>
              </w:rPr>
              <w:t>CP length</w:t>
            </w:r>
          </w:p>
        </w:tc>
        <w:tc>
          <w:tcPr>
            <w:tcW w:w="4689" w:type="dxa"/>
            <w:shd w:val="clear" w:color="auto" w:fill="EDF6F9"/>
          </w:tcPr>
          <w:p w:rsidR="0008622D" w:rsidRPr="0008622D" w:rsidRDefault="0008622D" w:rsidP="00B63ED7">
            <w:pPr>
              <w:jc w:val="center"/>
              <w:cnfStyle w:val="000000000000"/>
              <w:rPr>
                <w:bCs/>
                <w:color w:val="000000"/>
                <w:sz w:val="22"/>
                <w:szCs w:val="22"/>
              </w:rPr>
            </w:pPr>
            <w:r w:rsidRPr="0008622D">
              <w:rPr>
                <w:bCs/>
                <w:color w:val="000000"/>
                <w:sz w:val="22"/>
                <w:szCs w:val="22"/>
              </w:rPr>
              <w:t>Normal CP in both downlink and uplink</w:t>
            </w:r>
          </w:p>
        </w:tc>
      </w:tr>
      <w:tr w:rsidR="0008622D" w:rsidRPr="0008622D" w:rsidTr="00C71F57">
        <w:trPr>
          <w:cnfStyle w:val="000000100000"/>
          <w:trHeight w:val="391"/>
          <w:jc w:val="center"/>
        </w:trPr>
        <w:tc>
          <w:tcPr>
            <w:cnfStyle w:val="001000000000"/>
            <w:tcW w:w="3816" w:type="dxa"/>
            <w:shd w:val="clear" w:color="auto" w:fill="DAEEF3"/>
          </w:tcPr>
          <w:p w:rsidR="0008622D" w:rsidRPr="0008622D" w:rsidRDefault="0008622D" w:rsidP="00B63ED7">
            <w:pPr>
              <w:jc w:val="center"/>
              <w:rPr>
                <w:color w:val="000000"/>
                <w:sz w:val="22"/>
                <w:szCs w:val="22"/>
              </w:rPr>
            </w:pPr>
            <w:r w:rsidRPr="0008622D">
              <w:rPr>
                <w:color w:val="000000"/>
                <w:sz w:val="22"/>
                <w:szCs w:val="22"/>
              </w:rPr>
              <w:t>Special subframe configuration</w:t>
            </w:r>
          </w:p>
        </w:tc>
        <w:tc>
          <w:tcPr>
            <w:tcW w:w="4689" w:type="dxa"/>
            <w:shd w:val="clear" w:color="auto" w:fill="DAEEF3"/>
          </w:tcPr>
          <w:p w:rsidR="0008622D" w:rsidRPr="0008622D" w:rsidRDefault="0008622D" w:rsidP="00B63ED7">
            <w:pPr>
              <w:jc w:val="center"/>
              <w:cnfStyle w:val="000000100000"/>
              <w:rPr>
                <w:bCs/>
                <w:color w:val="000000"/>
                <w:sz w:val="22"/>
                <w:szCs w:val="22"/>
              </w:rPr>
            </w:pPr>
            <w:r w:rsidRPr="0008622D">
              <w:rPr>
                <w:bCs/>
                <w:color w:val="000000"/>
                <w:sz w:val="22"/>
                <w:szCs w:val="22"/>
              </w:rPr>
              <w:t>Special subframe configuration #8</w:t>
            </w:r>
          </w:p>
        </w:tc>
      </w:tr>
      <w:tr w:rsidR="0008622D" w:rsidRPr="0008622D" w:rsidTr="00C71F57">
        <w:trPr>
          <w:trHeight w:val="391"/>
          <w:jc w:val="center"/>
        </w:trPr>
        <w:tc>
          <w:tcPr>
            <w:cnfStyle w:val="001000000000"/>
            <w:tcW w:w="3816" w:type="dxa"/>
            <w:shd w:val="clear" w:color="auto" w:fill="EDF6F9"/>
          </w:tcPr>
          <w:p w:rsidR="0008622D" w:rsidRPr="0008622D" w:rsidRDefault="0008622D" w:rsidP="00B63ED7">
            <w:pPr>
              <w:jc w:val="center"/>
              <w:rPr>
                <w:color w:val="000000"/>
                <w:sz w:val="22"/>
                <w:szCs w:val="22"/>
              </w:rPr>
            </w:pPr>
            <w:r w:rsidRPr="0008622D">
              <w:rPr>
                <w:color w:val="000000"/>
                <w:sz w:val="22"/>
                <w:szCs w:val="22"/>
              </w:rPr>
              <w:t>Receiver type</w:t>
            </w:r>
          </w:p>
        </w:tc>
        <w:tc>
          <w:tcPr>
            <w:tcW w:w="4689" w:type="dxa"/>
            <w:shd w:val="clear" w:color="auto" w:fill="EDF6F9"/>
          </w:tcPr>
          <w:p w:rsidR="0008622D" w:rsidRPr="0008622D" w:rsidRDefault="0008622D" w:rsidP="00B63ED7">
            <w:pPr>
              <w:jc w:val="center"/>
              <w:cnfStyle w:val="000000000000"/>
              <w:rPr>
                <w:bCs/>
                <w:color w:val="000000"/>
                <w:sz w:val="22"/>
                <w:szCs w:val="22"/>
              </w:rPr>
            </w:pPr>
            <w:r w:rsidRPr="0008622D">
              <w:rPr>
                <w:bCs/>
                <w:color w:val="000000"/>
                <w:sz w:val="22"/>
                <w:szCs w:val="22"/>
              </w:rPr>
              <w:t>MMSE</w:t>
            </w:r>
          </w:p>
        </w:tc>
      </w:tr>
      <w:tr w:rsidR="0008622D" w:rsidRPr="0008622D" w:rsidTr="00C71F57">
        <w:trPr>
          <w:cnfStyle w:val="000000100000"/>
          <w:trHeight w:val="391"/>
          <w:jc w:val="center"/>
        </w:trPr>
        <w:tc>
          <w:tcPr>
            <w:cnfStyle w:val="001000000000"/>
            <w:tcW w:w="3816" w:type="dxa"/>
            <w:shd w:val="clear" w:color="auto" w:fill="DAEEF3"/>
          </w:tcPr>
          <w:p w:rsidR="0008622D" w:rsidRPr="0008622D" w:rsidRDefault="0008622D" w:rsidP="00B63ED7">
            <w:pPr>
              <w:jc w:val="center"/>
              <w:rPr>
                <w:color w:val="000000"/>
                <w:sz w:val="22"/>
                <w:szCs w:val="22"/>
              </w:rPr>
            </w:pPr>
            <w:r w:rsidRPr="0008622D">
              <w:rPr>
                <w:color w:val="000000"/>
                <w:sz w:val="22"/>
                <w:szCs w:val="22"/>
              </w:rPr>
              <w:t>Shadowing standard deviation between outdoor Pico and UE</w:t>
            </w:r>
          </w:p>
        </w:tc>
        <w:tc>
          <w:tcPr>
            <w:tcW w:w="4689" w:type="dxa"/>
            <w:shd w:val="clear" w:color="auto" w:fill="DAEEF3"/>
          </w:tcPr>
          <w:p w:rsidR="0008622D" w:rsidRPr="0008622D" w:rsidRDefault="0008622D" w:rsidP="00B63ED7">
            <w:pPr>
              <w:jc w:val="center"/>
              <w:cnfStyle w:val="000000100000"/>
              <w:rPr>
                <w:bCs/>
                <w:color w:val="000000"/>
                <w:sz w:val="22"/>
                <w:szCs w:val="22"/>
              </w:rPr>
            </w:pPr>
            <w:r w:rsidRPr="0008622D">
              <w:rPr>
                <w:bCs/>
                <w:color w:val="000000"/>
                <w:sz w:val="22"/>
                <w:szCs w:val="22"/>
              </w:rPr>
              <w:t>3dB for LoS and 4dB for NLoS</w:t>
            </w:r>
          </w:p>
        </w:tc>
      </w:tr>
      <w:tr w:rsidR="0008622D" w:rsidRPr="0008622D" w:rsidTr="00C71F57">
        <w:trPr>
          <w:trHeight w:val="391"/>
          <w:jc w:val="center"/>
        </w:trPr>
        <w:tc>
          <w:tcPr>
            <w:cnfStyle w:val="001000000000"/>
            <w:tcW w:w="3816" w:type="dxa"/>
            <w:shd w:val="clear" w:color="auto" w:fill="EDF6F9"/>
          </w:tcPr>
          <w:p w:rsidR="0008622D" w:rsidRPr="0008622D" w:rsidRDefault="0008622D" w:rsidP="00B63ED7">
            <w:pPr>
              <w:jc w:val="center"/>
              <w:rPr>
                <w:color w:val="000000"/>
                <w:sz w:val="22"/>
                <w:szCs w:val="22"/>
              </w:rPr>
            </w:pPr>
            <w:r w:rsidRPr="0008622D">
              <w:rPr>
                <w:color w:val="000000"/>
                <w:sz w:val="22"/>
                <w:szCs w:val="22"/>
              </w:rPr>
              <w:t>HARQ retransmission scheme</w:t>
            </w:r>
          </w:p>
        </w:tc>
        <w:tc>
          <w:tcPr>
            <w:tcW w:w="4689" w:type="dxa"/>
            <w:shd w:val="clear" w:color="auto" w:fill="EDF6F9"/>
          </w:tcPr>
          <w:p w:rsidR="0008622D" w:rsidRPr="0008622D" w:rsidRDefault="0008622D" w:rsidP="00B63ED7">
            <w:pPr>
              <w:jc w:val="center"/>
              <w:cnfStyle w:val="000000000000"/>
              <w:rPr>
                <w:bCs/>
                <w:color w:val="000000"/>
                <w:sz w:val="22"/>
                <w:szCs w:val="22"/>
              </w:rPr>
            </w:pPr>
            <w:r w:rsidRPr="0008622D">
              <w:rPr>
                <w:bCs/>
                <w:color w:val="000000"/>
                <w:sz w:val="22"/>
                <w:szCs w:val="22"/>
              </w:rPr>
              <w:t>IR</w:t>
            </w:r>
          </w:p>
        </w:tc>
      </w:tr>
      <w:tr w:rsidR="00A571B2" w:rsidRPr="0008622D" w:rsidTr="00C71F57">
        <w:trPr>
          <w:cnfStyle w:val="000000100000"/>
          <w:trHeight w:val="391"/>
          <w:jc w:val="center"/>
        </w:trPr>
        <w:tc>
          <w:tcPr>
            <w:cnfStyle w:val="001000000000"/>
            <w:tcW w:w="3816" w:type="dxa"/>
          </w:tcPr>
          <w:p w:rsidR="00A571B2" w:rsidRPr="00A571B2" w:rsidRDefault="00A571B2" w:rsidP="00B63ED7">
            <w:pPr>
              <w:jc w:val="center"/>
              <w:rPr>
                <w:rFonts w:eastAsiaTheme="minorEastAsia"/>
                <w:sz w:val="22"/>
                <w:szCs w:val="22"/>
                <w:lang w:eastAsia="zh-CN"/>
              </w:rPr>
            </w:pPr>
            <w:r>
              <w:rPr>
                <w:rFonts w:eastAsiaTheme="minorEastAsia" w:hint="eastAsia"/>
                <w:sz w:val="22"/>
                <w:szCs w:val="22"/>
                <w:lang w:eastAsia="zh-CN"/>
              </w:rPr>
              <w:t>Reference UL-DL configuration</w:t>
            </w:r>
          </w:p>
        </w:tc>
        <w:tc>
          <w:tcPr>
            <w:tcW w:w="4689" w:type="dxa"/>
          </w:tcPr>
          <w:p w:rsidR="00A571B2" w:rsidRPr="00A571B2" w:rsidRDefault="00A571B2" w:rsidP="00B63ED7">
            <w:pPr>
              <w:jc w:val="center"/>
              <w:cnfStyle w:val="000000100000"/>
              <w:rPr>
                <w:rFonts w:eastAsiaTheme="minorEastAsia"/>
                <w:bCs/>
                <w:sz w:val="22"/>
                <w:szCs w:val="22"/>
                <w:lang w:eastAsia="zh-CN"/>
              </w:rPr>
            </w:pPr>
            <w:r>
              <w:rPr>
                <w:rFonts w:eastAsiaTheme="minorEastAsia" w:hint="eastAsia"/>
                <w:bCs/>
                <w:sz w:val="22"/>
                <w:szCs w:val="22"/>
                <w:lang w:eastAsia="zh-CN"/>
              </w:rPr>
              <w:t>#1</w:t>
            </w:r>
          </w:p>
        </w:tc>
      </w:tr>
      <w:tr w:rsidR="00A571B2" w:rsidRPr="0008622D" w:rsidTr="00C71F57">
        <w:trPr>
          <w:trHeight w:val="391"/>
          <w:jc w:val="center"/>
        </w:trPr>
        <w:tc>
          <w:tcPr>
            <w:cnfStyle w:val="001000000000"/>
            <w:tcW w:w="3816" w:type="dxa"/>
          </w:tcPr>
          <w:p w:rsidR="00A571B2" w:rsidRDefault="00A571B2" w:rsidP="00B63ED7">
            <w:pPr>
              <w:jc w:val="center"/>
              <w:rPr>
                <w:rFonts w:eastAsiaTheme="minorEastAsia"/>
                <w:sz w:val="22"/>
                <w:szCs w:val="22"/>
                <w:lang w:eastAsia="zh-CN"/>
              </w:rPr>
            </w:pPr>
            <w:r>
              <w:rPr>
                <w:rFonts w:eastAsiaTheme="minorEastAsia" w:hint="eastAsia"/>
                <w:sz w:val="22"/>
                <w:szCs w:val="22"/>
                <w:lang w:eastAsia="zh-CN"/>
              </w:rPr>
              <w:t>Time-scale for reconfiguration</w:t>
            </w:r>
          </w:p>
        </w:tc>
        <w:tc>
          <w:tcPr>
            <w:tcW w:w="4689" w:type="dxa"/>
          </w:tcPr>
          <w:p w:rsidR="00A571B2" w:rsidRDefault="00A571B2" w:rsidP="00B63ED7">
            <w:pPr>
              <w:jc w:val="center"/>
              <w:cnfStyle w:val="000000000000"/>
              <w:rPr>
                <w:rFonts w:eastAsiaTheme="minorEastAsia"/>
                <w:bCs/>
                <w:sz w:val="22"/>
                <w:szCs w:val="22"/>
                <w:lang w:eastAsia="zh-CN"/>
              </w:rPr>
            </w:pPr>
            <w:r>
              <w:rPr>
                <w:rFonts w:eastAsiaTheme="minorEastAsia" w:hint="eastAsia"/>
                <w:bCs/>
                <w:sz w:val="22"/>
                <w:szCs w:val="22"/>
                <w:lang w:eastAsia="zh-CN"/>
              </w:rPr>
              <w:t>10ms</w:t>
            </w:r>
          </w:p>
        </w:tc>
      </w:tr>
      <w:tr w:rsidR="00A571B2" w:rsidRPr="0008622D" w:rsidTr="00C71F57">
        <w:trPr>
          <w:cnfStyle w:val="000000100000"/>
          <w:trHeight w:val="391"/>
          <w:jc w:val="center"/>
        </w:trPr>
        <w:tc>
          <w:tcPr>
            <w:cnfStyle w:val="001000000000"/>
            <w:tcW w:w="3816" w:type="dxa"/>
          </w:tcPr>
          <w:p w:rsidR="00A571B2" w:rsidRDefault="00A571B2" w:rsidP="00B63ED7">
            <w:pPr>
              <w:jc w:val="center"/>
              <w:rPr>
                <w:rFonts w:eastAsiaTheme="minorEastAsia"/>
                <w:sz w:val="22"/>
                <w:szCs w:val="22"/>
                <w:lang w:eastAsia="zh-CN"/>
              </w:rPr>
            </w:pPr>
            <w:r>
              <w:rPr>
                <w:rFonts w:eastAsiaTheme="minorEastAsia" w:hint="eastAsia"/>
                <w:sz w:val="22"/>
                <w:szCs w:val="22"/>
                <w:lang w:eastAsia="zh-CN"/>
              </w:rPr>
              <w:t>Time-scale for clustering</w:t>
            </w:r>
          </w:p>
        </w:tc>
        <w:tc>
          <w:tcPr>
            <w:tcW w:w="4689" w:type="dxa"/>
          </w:tcPr>
          <w:p w:rsidR="00A571B2" w:rsidRDefault="00A571B2" w:rsidP="00B63ED7">
            <w:pPr>
              <w:jc w:val="center"/>
              <w:cnfStyle w:val="000000100000"/>
              <w:rPr>
                <w:rFonts w:eastAsiaTheme="minorEastAsia"/>
                <w:bCs/>
                <w:sz w:val="22"/>
                <w:szCs w:val="22"/>
                <w:lang w:eastAsia="zh-CN"/>
              </w:rPr>
            </w:pPr>
            <w:r>
              <w:rPr>
                <w:rFonts w:eastAsiaTheme="minorEastAsia" w:hint="eastAsia"/>
                <w:bCs/>
                <w:sz w:val="22"/>
                <w:szCs w:val="22"/>
                <w:lang w:eastAsia="zh-CN"/>
              </w:rPr>
              <w:t>1000ms</w:t>
            </w:r>
          </w:p>
        </w:tc>
      </w:tr>
      <w:tr w:rsidR="00A571B2" w:rsidRPr="0008622D" w:rsidTr="00C71F57">
        <w:trPr>
          <w:trHeight w:val="391"/>
          <w:jc w:val="center"/>
        </w:trPr>
        <w:tc>
          <w:tcPr>
            <w:cnfStyle w:val="001000000000"/>
            <w:tcW w:w="3816" w:type="dxa"/>
          </w:tcPr>
          <w:p w:rsidR="00A571B2" w:rsidRDefault="00A571B2" w:rsidP="00B63ED7">
            <w:pPr>
              <w:jc w:val="center"/>
              <w:rPr>
                <w:rFonts w:eastAsiaTheme="minorEastAsia"/>
                <w:sz w:val="22"/>
                <w:szCs w:val="22"/>
                <w:lang w:eastAsia="zh-CN"/>
              </w:rPr>
            </w:pPr>
            <w:r>
              <w:rPr>
                <w:rFonts w:eastAsiaTheme="minorEastAsia" w:hint="eastAsia"/>
                <w:sz w:val="22"/>
                <w:szCs w:val="22"/>
                <w:lang w:eastAsia="zh-CN"/>
              </w:rPr>
              <w:t>Channel estimation</w:t>
            </w:r>
          </w:p>
        </w:tc>
        <w:tc>
          <w:tcPr>
            <w:tcW w:w="4689" w:type="dxa"/>
          </w:tcPr>
          <w:p w:rsidR="00A571B2" w:rsidRDefault="00A571B2" w:rsidP="00B63ED7">
            <w:pPr>
              <w:jc w:val="center"/>
              <w:cnfStyle w:val="000000000000"/>
              <w:rPr>
                <w:rFonts w:eastAsiaTheme="minorEastAsia"/>
                <w:bCs/>
                <w:sz w:val="22"/>
                <w:szCs w:val="22"/>
                <w:lang w:eastAsia="zh-CN"/>
              </w:rPr>
            </w:pPr>
            <w:r>
              <w:rPr>
                <w:rFonts w:eastAsiaTheme="minorEastAsia" w:hint="eastAsia"/>
                <w:bCs/>
                <w:sz w:val="22"/>
                <w:szCs w:val="22"/>
                <w:lang w:eastAsia="zh-CN"/>
              </w:rPr>
              <w:t>Ideal</w:t>
            </w:r>
          </w:p>
        </w:tc>
      </w:tr>
      <w:tr w:rsidR="00756806" w:rsidRPr="0008622D" w:rsidTr="00C71F57">
        <w:trPr>
          <w:cnfStyle w:val="000000100000"/>
          <w:trHeight w:val="391"/>
          <w:jc w:val="center"/>
        </w:trPr>
        <w:tc>
          <w:tcPr>
            <w:cnfStyle w:val="001000000000"/>
            <w:tcW w:w="3816" w:type="dxa"/>
          </w:tcPr>
          <w:p w:rsidR="00756806" w:rsidRDefault="00756806" w:rsidP="00B63ED7">
            <w:pPr>
              <w:jc w:val="center"/>
              <w:rPr>
                <w:rFonts w:eastAsiaTheme="minorEastAsia"/>
                <w:sz w:val="22"/>
                <w:szCs w:val="22"/>
                <w:lang w:eastAsia="zh-CN"/>
              </w:rPr>
            </w:pPr>
            <w:r>
              <w:rPr>
                <w:rFonts w:eastAsiaTheme="minorEastAsia" w:hint="eastAsia"/>
                <w:sz w:val="22"/>
                <w:szCs w:val="22"/>
                <w:lang w:eastAsia="zh-CN"/>
              </w:rPr>
              <w:t>Synchronization</w:t>
            </w:r>
          </w:p>
        </w:tc>
        <w:tc>
          <w:tcPr>
            <w:tcW w:w="4689" w:type="dxa"/>
          </w:tcPr>
          <w:p w:rsidR="00756806" w:rsidRDefault="00756806" w:rsidP="00B63ED7">
            <w:pPr>
              <w:jc w:val="center"/>
              <w:cnfStyle w:val="000000100000"/>
              <w:rPr>
                <w:rFonts w:eastAsiaTheme="minorEastAsia"/>
                <w:bCs/>
                <w:sz w:val="22"/>
                <w:szCs w:val="22"/>
                <w:lang w:eastAsia="zh-CN"/>
              </w:rPr>
            </w:pPr>
            <w:r>
              <w:rPr>
                <w:rFonts w:eastAsiaTheme="minorEastAsia" w:hint="eastAsia"/>
                <w:bCs/>
                <w:sz w:val="22"/>
                <w:szCs w:val="22"/>
                <w:lang w:eastAsia="zh-CN"/>
              </w:rPr>
              <w:t>Ideal</w:t>
            </w:r>
          </w:p>
        </w:tc>
      </w:tr>
      <w:tr w:rsidR="00756806" w:rsidRPr="0008622D" w:rsidTr="00C71F57">
        <w:trPr>
          <w:trHeight w:val="391"/>
          <w:jc w:val="center"/>
        </w:trPr>
        <w:tc>
          <w:tcPr>
            <w:cnfStyle w:val="001000000000"/>
            <w:tcW w:w="3816" w:type="dxa"/>
          </w:tcPr>
          <w:p w:rsidR="00756806" w:rsidRDefault="00756806" w:rsidP="00B63ED7">
            <w:pPr>
              <w:jc w:val="center"/>
              <w:rPr>
                <w:rFonts w:eastAsiaTheme="minorEastAsia"/>
                <w:sz w:val="22"/>
                <w:szCs w:val="22"/>
                <w:lang w:eastAsia="zh-CN"/>
              </w:rPr>
            </w:pPr>
            <w:r>
              <w:rPr>
                <w:rFonts w:eastAsiaTheme="minorEastAsia" w:hint="eastAsia"/>
                <w:sz w:val="22"/>
                <w:szCs w:val="22"/>
                <w:lang w:eastAsia="zh-CN"/>
              </w:rPr>
              <w:t>UL-DL modulation order</w:t>
            </w:r>
          </w:p>
        </w:tc>
        <w:tc>
          <w:tcPr>
            <w:tcW w:w="4689" w:type="dxa"/>
          </w:tcPr>
          <w:p w:rsidR="00756806" w:rsidRDefault="00756806" w:rsidP="00B63ED7">
            <w:pPr>
              <w:jc w:val="center"/>
              <w:cnfStyle w:val="000000000000"/>
              <w:rPr>
                <w:rFonts w:eastAsiaTheme="minorEastAsia"/>
                <w:bCs/>
                <w:sz w:val="22"/>
                <w:szCs w:val="22"/>
                <w:lang w:eastAsia="zh-CN"/>
              </w:rPr>
            </w:pPr>
            <w:r>
              <w:rPr>
                <w:rFonts w:eastAsiaTheme="minorEastAsia" w:hint="eastAsia"/>
                <w:bCs/>
                <w:sz w:val="22"/>
                <w:szCs w:val="22"/>
                <w:lang w:eastAsia="zh-CN"/>
              </w:rPr>
              <w:t>QPSK, 16QAM, 64QAM</w:t>
            </w:r>
          </w:p>
        </w:tc>
      </w:tr>
    </w:tbl>
    <w:p w:rsidR="004A7937" w:rsidRPr="00CA0CDD" w:rsidRDefault="004A7937">
      <w:pPr>
        <w:rPr>
          <w:rFonts w:eastAsiaTheme="minorEastAsia"/>
          <w:lang w:eastAsia="zh-CN"/>
        </w:rPr>
      </w:pPr>
    </w:p>
    <w:sectPr w:rsidR="004A7937" w:rsidRPr="00CA0CDD" w:rsidSect="00B63ED7">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23D2" w:rsidRPr="005620B1" w:rsidRDefault="000223D2" w:rsidP="00913FFF">
      <w:pPr>
        <w:rPr>
          <w:kern w:val="2"/>
          <w:lang w:eastAsia="zh-CN"/>
        </w:rPr>
      </w:pPr>
      <w:r>
        <w:separator/>
      </w:r>
    </w:p>
  </w:endnote>
  <w:endnote w:type="continuationSeparator" w:id="0">
    <w:p w:rsidR="000223D2" w:rsidRPr="005620B1" w:rsidRDefault="000223D2" w:rsidP="00913FFF">
      <w:pPr>
        <w:rPr>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23D2" w:rsidRPr="005620B1" w:rsidRDefault="000223D2" w:rsidP="00913FFF">
      <w:pPr>
        <w:rPr>
          <w:kern w:val="2"/>
          <w:lang w:eastAsia="zh-CN"/>
        </w:rPr>
      </w:pPr>
      <w:r>
        <w:separator/>
      </w:r>
    </w:p>
  </w:footnote>
  <w:footnote w:type="continuationSeparator" w:id="0">
    <w:p w:rsidR="000223D2" w:rsidRPr="005620B1" w:rsidRDefault="000223D2" w:rsidP="00913FFF">
      <w:pPr>
        <w:rPr>
          <w:kern w:val="2"/>
          <w:lang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76A94"/>
    <w:multiLevelType w:val="hybridMultilevel"/>
    <w:tmpl w:val="19EA7760"/>
    <w:lvl w:ilvl="0" w:tplc="BA889F8A">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BC4417"/>
    <w:multiLevelType w:val="hybridMultilevel"/>
    <w:tmpl w:val="B7F6E5E4"/>
    <w:lvl w:ilvl="0" w:tplc="04090001">
      <w:start w:val="1"/>
      <w:numFmt w:val="bullet"/>
      <w:lvlText w:val=""/>
      <w:lvlJc w:val="left"/>
      <w:pPr>
        <w:ind w:left="463" w:hanging="420"/>
      </w:pPr>
      <w:rPr>
        <w:rFonts w:ascii="Wingdings" w:hAnsi="Wingdings"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
    <w:nsid w:val="114B2541"/>
    <w:multiLevelType w:val="hybridMultilevel"/>
    <w:tmpl w:val="DC765EE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95921E4"/>
    <w:multiLevelType w:val="hybridMultilevel"/>
    <w:tmpl w:val="A5F88AC8"/>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F14DC2"/>
    <w:multiLevelType w:val="hybridMultilevel"/>
    <w:tmpl w:val="B8728C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1F97DE4"/>
    <w:multiLevelType w:val="hybridMultilevel"/>
    <w:tmpl w:val="BF9A0838"/>
    <w:lvl w:ilvl="0" w:tplc="FFFFFFFF">
      <w:start w:val="1"/>
      <w:numFmt w:val="decimal"/>
      <w:lvlText w:val="[%1]"/>
      <w:lvlJc w:val="left"/>
      <w:pPr>
        <w:tabs>
          <w:tab w:val="num" w:pos="360"/>
        </w:tabs>
        <w:ind w:left="240" w:hanging="240"/>
      </w:pPr>
      <w:rPr>
        <w:rFonts w:hint="eastAsia"/>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6">
    <w:nsid w:val="22071E99"/>
    <w:multiLevelType w:val="hybridMultilevel"/>
    <w:tmpl w:val="32AA20F0"/>
    <w:lvl w:ilvl="0" w:tplc="04090001">
      <w:start w:val="1"/>
      <w:numFmt w:val="bullet"/>
      <w:lvlText w:val=""/>
      <w:lvlJc w:val="left"/>
      <w:pPr>
        <w:ind w:left="720" w:hanging="7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E7C7D7E"/>
    <w:multiLevelType w:val="hybridMultilevel"/>
    <w:tmpl w:val="86F61106"/>
    <w:lvl w:ilvl="0" w:tplc="C3ECDCC8">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EDA293F"/>
    <w:multiLevelType w:val="hybridMultilevel"/>
    <w:tmpl w:val="35BE04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42C4087"/>
    <w:multiLevelType w:val="hybridMultilevel"/>
    <w:tmpl w:val="7638A2A6"/>
    <w:lvl w:ilvl="0" w:tplc="AA5AD986">
      <w:start w:val="1"/>
      <w:numFmt w:val="bullet"/>
      <w:lvlText w:val=""/>
      <w:lvlJc w:val="left"/>
      <w:pPr>
        <w:ind w:left="420" w:hanging="420"/>
      </w:pPr>
      <w:rPr>
        <w:rFonts w:ascii="Symbol" w:hAnsi="Symbol" w:hint="default"/>
      </w:rPr>
    </w:lvl>
    <w:lvl w:ilvl="1" w:tplc="60AC3A28">
      <w:start w:val="1"/>
      <w:numFmt w:val="bullet"/>
      <w:lvlText w:val=""/>
      <w:lvlJc w:val="left"/>
      <w:pPr>
        <w:ind w:left="840" w:hanging="420"/>
      </w:pPr>
      <w:rPr>
        <w:rFonts w:ascii="Wingdings" w:hAnsi="Wingdings" w:hint="default"/>
        <w:sz w:val="18"/>
        <w:szCs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FD213FD"/>
    <w:multiLevelType w:val="hybridMultilevel"/>
    <w:tmpl w:val="FF70FB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87F6869"/>
    <w:multiLevelType w:val="hybridMultilevel"/>
    <w:tmpl w:val="7ECCF7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5890B5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nsid w:val="69D42810"/>
    <w:multiLevelType w:val="hybridMultilevel"/>
    <w:tmpl w:val="46EC5628"/>
    <w:lvl w:ilvl="0" w:tplc="AA5AD986">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E760327"/>
    <w:multiLevelType w:val="multilevel"/>
    <w:tmpl w:val="D65E5F4C"/>
    <w:lvl w:ilvl="0">
      <w:start w:val="1"/>
      <w:numFmt w:val="decimal"/>
      <w:pStyle w:val="1"/>
      <w:lvlText w:val="%1"/>
      <w:lvlJc w:val="left"/>
      <w:pPr>
        <w:tabs>
          <w:tab w:val="num" w:pos="432"/>
        </w:tabs>
        <w:ind w:left="432" w:hanging="432"/>
      </w:pPr>
      <w:rPr>
        <w:rFonts w:hint="default"/>
      </w:rPr>
    </w:lvl>
    <w:lvl w:ilvl="1">
      <w:start w:val="2"/>
      <w:numFmt w:val="decimal"/>
      <w:pStyle w:val="2"/>
      <w:lvlText w:val="%1.%2"/>
      <w:lvlJc w:val="left"/>
      <w:pPr>
        <w:tabs>
          <w:tab w:val="num" w:pos="-2664"/>
        </w:tabs>
        <w:ind w:left="-2664" w:hanging="576"/>
      </w:pPr>
      <w:rPr>
        <w:rFonts w:hint="default"/>
        <w:b/>
        <w:lang w:val="en-GB"/>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2376"/>
        </w:tabs>
        <w:ind w:left="-2376" w:hanging="864"/>
      </w:pPr>
      <w:rPr>
        <w:rFonts w:hint="default"/>
      </w:rPr>
    </w:lvl>
    <w:lvl w:ilvl="4">
      <w:start w:val="1"/>
      <w:numFmt w:val="decimal"/>
      <w:lvlText w:val="%1.%2.%3.%4.%5"/>
      <w:lvlJc w:val="left"/>
      <w:pPr>
        <w:tabs>
          <w:tab w:val="num" w:pos="-2160"/>
        </w:tabs>
        <w:ind w:left="-2232" w:hanging="1008"/>
      </w:pPr>
      <w:rPr>
        <w:rFonts w:hint="default"/>
      </w:rPr>
    </w:lvl>
    <w:lvl w:ilvl="5">
      <w:start w:val="1"/>
      <w:numFmt w:val="decimal"/>
      <w:lvlText w:val="%1.%2.%3.%4.%5.%6"/>
      <w:lvlJc w:val="left"/>
      <w:pPr>
        <w:tabs>
          <w:tab w:val="num" w:pos="-1800"/>
        </w:tabs>
        <w:ind w:left="-2088" w:hanging="1152"/>
      </w:pPr>
      <w:rPr>
        <w:rFonts w:hint="default"/>
      </w:rPr>
    </w:lvl>
    <w:lvl w:ilvl="6">
      <w:start w:val="1"/>
      <w:numFmt w:val="decimal"/>
      <w:lvlText w:val="%1.%2.%3.%4.%5.%6.%7"/>
      <w:lvlJc w:val="left"/>
      <w:pPr>
        <w:tabs>
          <w:tab w:val="num" w:pos="-1440"/>
        </w:tabs>
        <w:ind w:left="-1944"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656"/>
        </w:tabs>
        <w:ind w:left="-1656" w:hanging="1584"/>
      </w:pPr>
      <w:rPr>
        <w:rFonts w:hint="default"/>
      </w:rPr>
    </w:lvl>
  </w:abstractNum>
  <w:abstractNum w:abstractNumId="15">
    <w:nsid w:val="74D67958"/>
    <w:multiLevelType w:val="hybridMultilevel"/>
    <w:tmpl w:val="5FE68958"/>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EA96F35"/>
    <w:multiLevelType w:val="hybridMultilevel"/>
    <w:tmpl w:val="E8C8D492"/>
    <w:lvl w:ilvl="0" w:tplc="AA5AD98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5"/>
  </w:num>
  <w:num w:numId="3">
    <w:abstractNumId w:val="15"/>
  </w:num>
  <w:num w:numId="4">
    <w:abstractNumId w:val="3"/>
  </w:num>
  <w:num w:numId="5">
    <w:abstractNumId w:val="8"/>
  </w:num>
  <w:num w:numId="6">
    <w:abstractNumId w:val="4"/>
  </w:num>
  <w:num w:numId="7">
    <w:abstractNumId w:val="11"/>
  </w:num>
  <w:num w:numId="8">
    <w:abstractNumId w:val="1"/>
  </w:num>
  <w:num w:numId="9">
    <w:abstractNumId w:val="16"/>
  </w:num>
  <w:num w:numId="10">
    <w:abstractNumId w:val="9"/>
  </w:num>
  <w:num w:numId="11">
    <w:abstractNumId w:val="13"/>
  </w:num>
  <w:num w:numId="12">
    <w:abstractNumId w:val="14"/>
    <w:lvlOverride w:ilvl="0">
      <w:startOverride w:val="2"/>
    </w:lvlOverride>
    <w:lvlOverride w:ilvl="1">
      <w:startOverride w:val="1"/>
    </w:lvlOverride>
  </w:num>
  <w:num w:numId="13">
    <w:abstractNumId w:val="14"/>
    <w:lvlOverride w:ilvl="0">
      <w:startOverride w:val="2"/>
    </w:lvlOverride>
    <w:lvlOverride w:ilvl="1">
      <w:startOverride w:val="1"/>
    </w:lvlOverride>
  </w:num>
  <w:num w:numId="14">
    <w:abstractNumId w:val="10"/>
  </w:num>
  <w:num w:numId="15">
    <w:abstractNumId w:val="0"/>
  </w:num>
  <w:num w:numId="16">
    <w:abstractNumId w:val="12"/>
  </w:num>
  <w:num w:numId="17">
    <w:abstractNumId w:val="2"/>
  </w:num>
  <w:num w:numId="18">
    <w:abstractNumId w:val="7"/>
  </w:num>
  <w:num w:numId="1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E5CE1"/>
    <w:rsid w:val="000223D2"/>
    <w:rsid w:val="00027163"/>
    <w:rsid w:val="00044BDB"/>
    <w:rsid w:val="0006084E"/>
    <w:rsid w:val="00061E35"/>
    <w:rsid w:val="0008622D"/>
    <w:rsid w:val="00103FEB"/>
    <w:rsid w:val="001110CD"/>
    <w:rsid w:val="00133010"/>
    <w:rsid w:val="00153615"/>
    <w:rsid w:val="0016243E"/>
    <w:rsid w:val="00167662"/>
    <w:rsid w:val="001B15D6"/>
    <w:rsid w:val="001B391C"/>
    <w:rsid w:val="001D14E3"/>
    <w:rsid w:val="001F3FCF"/>
    <w:rsid w:val="002111C8"/>
    <w:rsid w:val="002231B1"/>
    <w:rsid w:val="002572A1"/>
    <w:rsid w:val="002840C6"/>
    <w:rsid w:val="002918B7"/>
    <w:rsid w:val="00293F39"/>
    <w:rsid w:val="002E74D0"/>
    <w:rsid w:val="00383B92"/>
    <w:rsid w:val="003E1470"/>
    <w:rsid w:val="00424A4C"/>
    <w:rsid w:val="00430968"/>
    <w:rsid w:val="00434E15"/>
    <w:rsid w:val="00436977"/>
    <w:rsid w:val="00442C40"/>
    <w:rsid w:val="00464E3D"/>
    <w:rsid w:val="004833AE"/>
    <w:rsid w:val="00487884"/>
    <w:rsid w:val="0049055E"/>
    <w:rsid w:val="00497A41"/>
    <w:rsid w:val="004A1A50"/>
    <w:rsid w:val="004A68D3"/>
    <w:rsid w:val="004A7937"/>
    <w:rsid w:val="004B0896"/>
    <w:rsid w:val="004B39A1"/>
    <w:rsid w:val="004B3FB0"/>
    <w:rsid w:val="004B6D82"/>
    <w:rsid w:val="004D2286"/>
    <w:rsid w:val="004F59C5"/>
    <w:rsid w:val="004F72AB"/>
    <w:rsid w:val="0050638F"/>
    <w:rsid w:val="005146F7"/>
    <w:rsid w:val="00560FD7"/>
    <w:rsid w:val="00571CD5"/>
    <w:rsid w:val="005E11D0"/>
    <w:rsid w:val="006227B6"/>
    <w:rsid w:val="00641199"/>
    <w:rsid w:val="006467DE"/>
    <w:rsid w:val="0068090A"/>
    <w:rsid w:val="006A3923"/>
    <w:rsid w:val="006A46D1"/>
    <w:rsid w:val="006F10E3"/>
    <w:rsid w:val="00732680"/>
    <w:rsid w:val="00756806"/>
    <w:rsid w:val="00757B5F"/>
    <w:rsid w:val="007B71CA"/>
    <w:rsid w:val="008262D7"/>
    <w:rsid w:val="008324F2"/>
    <w:rsid w:val="00832E7C"/>
    <w:rsid w:val="008824BE"/>
    <w:rsid w:val="008853BC"/>
    <w:rsid w:val="00913FFF"/>
    <w:rsid w:val="00922864"/>
    <w:rsid w:val="00923D30"/>
    <w:rsid w:val="0094165B"/>
    <w:rsid w:val="0094414D"/>
    <w:rsid w:val="00986C30"/>
    <w:rsid w:val="009A515F"/>
    <w:rsid w:val="009C3BB3"/>
    <w:rsid w:val="009D36D7"/>
    <w:rsid w:val="009F67DD"/>
    <w:rsid w:val="00A108FE"/>
    <w:rsid w:val="00A17171"/>
    <w:rsid w:val="00A46BD3"/>
    <w:rsid w:val="00A5683A"/>
    <w:rsid w:val="00A571B2"/>
    <w:rsid w:val="00AA2469"/>
    <w:rsid w:val="00AA6E43"/>
    <w:rsid w:val="00AB39CC"/>
    <w:rsid w:val="00AE5CE1"/>
    <w:rsid w:val="00B01BAB"/>
    <w:rsid w:val="00B24BB7"/>
    <w:rsid w:val="00B36255"/>
    <w:rsid w:val="00B63ED7"/>
    <w:rsid w:val="00B75523"/>
    <w:rsid w:val="00B75CDB"/>
    <w:rsid w:val="00B822F2"/>
    <w:rsid w:val="00B929F2"/>
    <w:rsid w:val="00B947A6"/>
    <w:rsid w:val="00BD3DE7"/>
    <w:rsid w:val="00BE105F"/>
    <w:rsid w:val="00C1667B"/>
    <w:rsid w:val="00C444FE"/>
    <w:rsid w:val="00C56477"/>
    <w:rsid w:val="00C575BD"/>
    <w:rsid w:val="00C63A6E"/>
    <w:rsid w:val="00C71F57"/>
    <w:rsid w:val="00C840F7"/>
    <w:rsid w:val="00CA0CDD"/>
    <w:rsid w:val="00CB402C"/>
    <w:rsid w:val="00CD268B"/>
    <w:rsid w:val="00D03861"/>
    <w:rsid w:val="00D4402F"/>
    <w:rsid w:val="00D55A34"/>
    <w:rsid w:val="00DA3A1D"/>
    <w:rsid w:val="00DC381A"/>
    <w:rsid w:val="00DD3786"/>
    <w:rsid w:val="00DF0994"/>
    <w:rsid w:val="00E365F2"/>
    <w:rsid w:val="00E8335B"/>
    <w:rsid w:val="00E911F7"/>
    <w:rsid w:val="00E920A9"/>
    <w:rsid w:val="00ED2695"/>
    <w:rsid w:val="00EE2CD3"/>
    <w:rsid w:val="00F525B4"/>
    <w:rsid w:val="00F77274"/>
    <w:rsid w:val="00F80C4D"/>
    <w:rsid w:val="00F84064"/>
    <w:rsid w:val="00FB2C0D"/>
    <w:rsid w:val="00FC07F5"/>
    <w:rsid w:val="00FD2D4D"/>
    <w:rsid w:val="00FD4FDC"/>
    <w:rsid w:val="00FE7C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CD3"/>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Char"/>
    <w:qFormat/>
    <w:rsid w:val="00EE2CD3"/>
    <w:pPr>
      <w:keepNext/>
      <w:numPr>
        <w:numId w:val="1"/>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Char"/>
    <w:qFormat/>
    <w:rsid w:val="00EE2CD3"/>
    <w:pPr>
      <w:keepNext/>
      <w:numPr>
        <w:ilvl w:val="1"/>
        <w:numId w:val="1"/>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EE2CD3"/>
    <w:pPr>
      <w:keepNext/>
      <w:numPr>
        <w:ilvl w:val="2"/>
        <w:numId w:val="1"/>
      </w:numPr>
      <w:spacing w:before="240" w:after="60"/>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EE2CD3"/>
    <w:rPr>
      <w:rFonts w:ascii="Arial" w:eastAsia="Batang" w:hAnsi="Arial" w:cs="Arial"/>
      <w:b/>
      <w:bCs/>
      <w:kern w:val="32"/>
      <w:sz w:val="32"/>
      <w:szCs w:val="32"/>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E2CD3"/>
    <w:rPr>
      <w:rFonts w:ascii="Arial" w:eastAsia="Batang" w:hAnsi="Arial" w:cs="Arial"/>
      <w:b/>
      <w:bCs/>
      <w:i/>
      <w:iCs/>
      <w:kern w:val="0"/>
      <w:sz w:val="24"/>
      <w:szCs w:val="28"/>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EE2CD3"/>
    <w:rPr>
      <w:rFonts w:ascii="Arial" w:eastAsia="Batang" w:hAnsi="Arial" w:cs="Arial"/>
      <w:b/>
      <w:bCs/>
      <w:kern w:val="0"/>
      <w:sz w:val="20"/>
      <w:szCs w:val="26"/>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EE2CD3"/>
    <w:pPr>
      <w:tabs>
        <w:tab w:val="center" w:pos="4536"/>
        <w:tab w:val="right" w:pos="9072"/>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EE2CD3"/>
    <w:rPr>
      <w:rFonts w:ascii="Times" w:eastAsia="Batang" w:hAnsi="Times" w:cs="Times New Roman"/>
      <w:kern w:val="0"/>
      <w:sz w:val="20"/>
      <w:szCs w:val="24"/>
      <w:lang w:val="en-GB" w:eastAsia="en-US"/>
    </w:rPr>
  </w:style>
  <w:style w:type="paragraph" w:styleId="a4">
    <w:name w:val="caption"/>
    <w:aliases w:val="cap,cap Char,Caption Char,Caption Char1 Char,cap Char Char1,Caption Char Char1 Char,cap Char2"/>
    <w:basedOn w:val="a"/>
    <w:next w:val="a"/>
    <w:link w:val="Char0"/>
    <w:qFormat/>
    <w:rsid w:val="00EE2CD3"/>
    <w:pPr>
      <w:keepNext/>
      <w:keepLines/>
      <w:spacing w:before="120" w:after="120"/>
      <w:jc w:val="center"/>
    </w:pPr>
    <w:rPr>
      <w:rFonts w:ascii="Arial" w:eastAsia="Times New Roman" w:hAnsi="Arial"/>
      <w:b/>
      <w:sz w:val="22"/>
      <w:szCs w:val="20"/>
      <w:lang w:eastAsia="ja-JP"/>
    </w:rPr>
  </w:style>
  <w:style w:type="character" w:customStyle="1" w:styleId="Char0">
    <w:name w:val="题注 Char"/>
    <w:aliases w:val="cap Char1,cap Char Char,Caption Char Char,Caption Char1 Char Char,cap Char Char1 Char,Caption Char Char1 Char Char,cap Char2 Char"/>
    <w:link w:val="a4"/>
    <w:rsid w:val="00EE2CD3"/>
    <w:rPr>
      <w:rFonts w:ascii="Arial" w:eastAsia="Times New Roman" w:hAnsi="Arial" w:cs="Times New Roman"/>
      <w:b/>
      <w:kern w:val="0"/>
      <w:sz w:val="22"/>
      <w:szCs w:val="20"/>
      <w:lang w:val="en-GB" w:eastAsia="ja-JP"/>
    </w:rPr>
  </w:style>
  <w:style w:type="paragraph" w:styleId="a5">
    <w:name w:val="Body Text"/>
    <w:basedOn w:val="a"/>
    <w:link w:val="Char1"/>
    <w:uiPriority w:val="99"/>
    <w:semiHidden/>
    <w:unhideWhenUsed/>
    <w:rsid w:val="00EE2CD3"/>
    <w:pPr>
      <w:spacing w:after="120"/>
    </w:pPr>
  </w:style>
  <w:style w:type="character" w:customStyle="1" w:styleId="Char1">
    <w:name w:val="正文文本 Char"/>
    <w:basedOn w:val="a0"/>
    <w:link w:val="a5"/>
    <w:uiPriority w:val="99"/>
    <w:semiHidden/>
    <w:rsid w:val="00EE2CD3"/>
    <w:rPr>
      <w:rFonts w:ascii="Times" w:eastAsia="Batang" w:hAnsi="Times" w:cs="Times New Roman"/>
      <w:kern w:val="0"/>
      <w:sz w:val="20"/>
      <w:szCs w:val="24"/>
      <w:lang w:val="en-GB" w:eastAsia="en-US"/>
    </w:rPr>
  </w:style>
  <w:style w:type="paragraph" w:styleId="a6">
    <w:name w:val="Body Text First Indent"/>
    <w:basedOn w:val="a5"/>
    <w:link w:val="Char2"/>
    <w:uiPriority w:val="99"/>
    <w:unhideWhenUsed/>
    <w:rsid w:val="00EE2CD3"/>
    <w:pPr>
      <w:widowControl w:val="0"/>
      <w:autoSpaceDE w:val="0"/>
      <w:autoSpaceDN w:val="0"/>
      <w:adjustRightInd w:val="0"/>
      <w:ind w:firstLineChars="100" w:firstLine="420"/>
    </w:pPr>
    <w:rPr>
      <w:rFonts w:ascii="Times New Roman" w:eastAsia="宋体" w:hAnsi="Times New Roman"/>
      <w:sz w:val="22"/>
      <w:szCs w:val="22"/>
      <w:lang w:val="en-US"/>
    </w:rPr>
  </w:style>
  <w:style w:type="character" w:customStyle="1" w:styleId="Char2">
    <w:name w:val="正文首行缩进 Char"/>
    <w:basedOn w:val="Char1"/>
    <w:link w:val="a6"/>
    <w:uiPriority w:val="99"/>
    <w:rsid w:val="00EE2CD3"/>
    <w:rPr>
      <w:rFonts w:ascii="Times New Roman" w:eastAsia="宋体" w:hAnsi="Times New Roman"/>
      <w:sz w:val="22"/>
    </w:rPr>
  </w:style>
  <w:style w:type="paragraph" w:styleId="a7">
    <w:name w:val="footer"/>
    <w:basedOn w:val="a"/>
    <w:link w:val="Char3"/>
    <w:uiPriority w:val="99"/>
    <w:semiHidden/>
    <w:unhideWhenUsed/>
    <w:rsid w:val="004A68D3"/>
    <w:pPr>
      <w:tabs>
        <w:tab w:val="center" w:pos="4153"/>
        <w:tab w:val="right" w:pos="8306"/>
      </w:tabs>
      <w:snapToGrid w:val="0"/>
    </w:pPr>
    <w:rPr>
      <w:sz w:val="18"/>
      <w:szCs w:val="18"/>
    </w:rPr>
  </w:style>
  <w:style w:type="character" w:customStyle="1" w:styleId="Char3">
    <w:name w:val="页脚 Char"/>
    <w:basedOn w:val="a0"/>
    <w:link w:val="a7"/>
    <w:uiPriority w:val="99"/>
    <w:semiHidden/>
    <w:rsid w:val="004A68D3"/>
    <w:rPr>
      <w:rFonts w:ascii="Times" w:eastAsia="Batang" w:hAnsi="Times" w:cs="Times New Roman"/>
      <w:kern w:val="0"/>
      <w:sz w:val="18"/>
      <w:szCs w:val="18"/>
      <w:lang w:val="en-GB" w:eastAsia="en-US"/>
    </w:rPr>
  </w:style>
  <w:style w:type="paragraph" w:styleId="a8">
    <w:name w:val="Title"/>
    <w:basedOn w:val="a"/>
    <w:link w:val="Char4"/>
    <w:qFormat/>
    <w:rsid w:val="004A68D3"/>
    <w:pPr>
      <w:overflowPunct w:val="0"/>
      <w:autoSpaceDE w:val="0"/>
      <w:autoSpaceDN w:val="0"/>
      <w:adjustRightInd w:val="0"/>
      <w:spacing w:after="120"/>
      <w:jc w:val="center"/>
      <w:textAlignment w:val="baseline"/>
    </w:pPr>
    <w:rPr>
      <w:rFonts w:ascii="Arial" w:eastAsia="MS Mincho" w:hAnsi="Arial"/>
      <w:b/>
      <w:sz w:val="24"/>
      <w:szCs w:val="20"/>
      <w:lang w:val="de-DE"/>
    </w:rPr>
  </w:style>
  <w:style w:type="character" w:customStyle="1" w:styleId="Char4">
    <w:name w:val="标题 Char"/>
    <w:basedOn w:val="a0"/>
    <w:link w:val="a8"/>
    <w:rsid w:val="004A68D3"/>
    <w:rPr>
      <w:rFonts w:ascii="Arial" w:eastAsia="MS Mincho" w:hAnsi="Arial" w:cs="Times New Roman"/>
      <w:b/>
      <w:kern w:val="0"/>
      <w:sz w:val="24"/>
      <w:szCs w:val="20"/>
      <w:lang w:val="de-DE" w:eastAsia="en-US"/>
    </w:rPr>
  </w:style>
  <w:style w:type="paragraph" w:styleId="a9">
    <w:name w:val="List Paragraph"/>
    <w:basedOn w:val="a"/>
    <w:uiPriority w:val="34"/>
    <w:qFormat/>
    <w:rsid w:val="004F72AB"/>
    <w:pPr>
      <w:ind w:firstLineChars="200" w:firstLine="420"/>
    </w:pPr>
  </w:style>
  <w:style w:type="paragraph" w:styleId="aa">
    <w:name w:val="Balloon Text"/>
    <w:basedOn w:val="a"/>
    <w:link w:val="Char5"/>
    <w:uiPriority w:val="99"/>
    <w:semiHidden/>
    <w:unhideWhenUsed/>
    <w:rsid w:val="001D14E3"/>
    <w:rPr>
      <w:sz w:val="18"/>
      <w:szCs w:val="18"/>
    </w:rPr>
  </w:style>
  <w:style w:type="character" w:customStyle="1" w:styleId="Char5">
    <w:name w:val="批注框文本 Char"/>
    <w:basedOn w:val="a0"/>
    <w:link w:val="aa"/>
    <w:uiPriority w:val="99"/>
    <w:semiHidden/>
    <w:rsid w:val="001D14E3"/>
    <w:rPr>
      <w:rFonts w:ascii="Times" w:eastAsia="Batang" w:hAnsi="Times" w:cs="Times New Roman"/>
      <w:kern w:val="0"/>
      <w:sz w:val="18"/>
      <w:szCs w:val="18"/>
      <w:lang w:val="en-GB" w:eastAsia="en-US"/>
    </w:rPr>
  </w:style>
  <w:style w:type="character" w:styleId="ab">
    <w:name w:val="Placeholder Text"/>
    <w:basedOn w:val="a0"/>
    <w:uiPriority w:val="99"/>
    <w:semiHidden/>
    <w:rsid w:val="009F67DD"/>
    <w:rPr>
      <w:color w:val="808080"/>
    </w:rPr>
  </w:style>
  <w:style w:type="table" w:styleId="ac">
    <w:name w:val="Table Grid"/>
    <w:basedOn w:val="a1"/>
    <w:uiPriority w:val="59"/>
    <w:rsid w:val="001B15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
    <w:name w:val="Colorful List Accent 5"/>
    <w:basedOn w:val="a1"/>
    <w:uiPriority w:val="72"/>
    <w:rsid w:val="0008622D"/>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2.wmf"/><Relationship Id="rId50" Type="http://schemas.openxmlformats.org/officeDocument/2006/relationships/oleObject" Target="embeddings/oleObject21.bin"/><Relationship Id="rId55" Type="http://schemas.openxmlformats.org/officeDocument/2006/relationships/image" Target="media/image26.wmf"/><Relationship Id="rId63" Type="http://schemas.openxmlformats.org/officeDocument/2006/relationships/image" Target="media/image30.wmf"/><Relationship Id="rId68" Type="http://schemas.openxmlformats.org/officeDocument/2006/relationships/oleObject" Target="embeddings/oleObject30.bin"/><Relationship Id="rId76" Type="http://schemas.openxmlformats.org/officeDocument/2006/relationships/image" Target="media/image36.wmf"/><Relationship Id="rId84" Type="http://schemas.openxmlformats.org/officeDocument/2006/relationships/image" Target="media/image40.wmf"/><Relationship Id="rId89" Type="http://schemas.openxmlformats.org/officeDocument/2006/relationships/oleObject" Target="embeddings/oleObject41.bin"/><Relationship Id="rId7" Type="http://schemas.openxmlformats.org/officeDocument/2006/relationships/image" Target="media/image1.emf"/><Relationship Id="rId71" Type="http://schemas.openxmlformats.org/officeDocument/2006/relationships/image" Target="media/image34.wmf"/><Relationship Id="rId92" Type="http://schemas.openxmlformats.org/officeDocument/2006/relationships/image" Target="media/image44.png"/><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image" Target="media/image13.wmf"/><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7.wmf"/><Relationship Id="rId40" Type="http://schemas.openxmlformats.org/officeDocument/2006/relationships/oleObject" Target="embeddings/oleObject16.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5.bin"/><Relationship Id="rId66" Type="http://schemas.openxmlformats.org/officeDocument/2006/relationships/oleObject" Target="embeddings/oleObject29.bin"/><Relationship Id="rId74" Type="http://schemas.openxmlformats.org/officeDocument/2006/relationships/oleObject" Target="embeddings/oleObject33.bin"/><Relationship Id="rId79" Type="http://schemas.openxmlformats.org/officeDocument/2006/relationships/oleObject" Target="embeddings/oleObject36.bin"/><Relationship Id="rId87" Type="http://schemas.openxmlformats.org/officeDocument/2006/relationships/oleObject" Target="embeddings/oleObject40.bin"/><Relationship Id="rId5" Type="http://schemas.openxmlformats.org/officeDocument/2006/relationships/footnotes" Target="footnotes.xml"/><Relationship Id="rId61" Type="http://schemas.openxmlformats.org/officeDocument/2006/relationships/image" Target="media/image29.wmf"/><Relationship Id="rId82" Type="http://schemas.openxmlformats.org/officeDocument/2006/relationships/image" Target="media/image39.wmf"/><Relationship Id="rId90" Type="http://schemas.openxmlformats.org/officeDocument/2006/relationships/image" Target="media/image43.wmf"/><Relationship Id="rId95" Type="http://schemas.openxmlformats.org/officeDocument/2006/relationships/theme" Target="theme/theme1.xml"/><Relationship Id="rId19" Type="http://schemas.openxmlformats.org/officeDocument/2006/relationships/image" Target="media/image8.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oleObject" Target="embeddings/oleObject11.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33.wmf"/><Relationship Id="rId77" Type="http://schemas.openxmlformats.org/officeDocument/2006/relationships/oleObject" Target="embeddings/oleObject35.bin"/><Relationship Id="rId8" Type="http://schemas.openxmlformats.org/officeDocument/2006/relationships/image" Target="media/image2.png"/><Relationship Id="rId51" Type="http://schemas.openxmlformats.org/officeDocument/2006/relationships/image" Target="media/image24.wmf"/><Relationship Id="rId72" Type="http://schemas.openxmlformats.org/officeDocument/2006/relationships/oleObject" Target="embeddings/oleObject32.bin"/><Relationship Id="rId80" Type="http://schemas.openxmlformats.org/officeDocument/2006/relationships/image" Target="media/image38.wmf"/><Relationship Id="rId85" Type="http://schemas.openxmlformats.org/officeDocument/2006/relationships/oleObject" Target="embeddings/oleObject39.bin"/><Relationship Id="rId93" Type="http://schemas.openxmlformats.org/officeDocument/2006/relationships/image" Target="media/image45.png"/><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8.wmf"/><Relationship Id="rId67" Type="http://schemas.openxmlformats.org/officeDocument/2006/relationships/image" Target="media/image32.wmf"/><Relationship Id="rId20" Type="http://schemas.openxmlformats.org/officeDocument/2006/relationships/oleObject" Target="embeddings/oleObject6.bin"/><Relationship Id="rId41" Type="http://schemas.openxmlformats.org/officeDocument/2006/relationships/image" Target="media/image19.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42.wmf"/><Relationship Id="rId91" Type="http://schemas.openxmlformats.org/officeDocument/2006/relationships/oleObject" Target="embeddings/oleObject42.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3.wmf"/><Relationship Id="rId57" Type="http://schemas.openxmlformats.org/officeDocument/2006/relationships/image" Target="media/image27.wmf"/><Relationship Id="rId10" Type="http://schemas.openxmlformats.org/officeDocument/2006/relationships/oleObject" Target="embeddings/oleObject1.bin"/><Relationship Id="rId31" Type="http://schemas.openxmlformats.org/officeDocument/2006/relationships/image" Target="media/image14.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image" Target="media/image37.wmf"/><Relationship Id="rId81" Type="http://schemas.openxmlformats.org/officeDocument/2006/relationships/oleObject" Target="embeddings/oleObject37.bin"/><Relationship Id="rId86" Type="http://schemas.openxmlformats.org/officeDocument/2006/relationships/image" Target="media/image41.wmf"/><Relationship Id="rId9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1312</TotalTime>
  <Pages>8</Pages>
  <Words>2806</Words>
  <Characters>16000</Characters>
  <Application>Microsoft Office Word</Application>
  <DocSecurity>0</DocSecurity>
  <Lines>133</Lines>
  <Paragraphs>37</Paragraphs>
  <ScaleCrop>false</ScaleCrop>
  <Company/>
  <LinksUpToDate>false</LinksUpToDate>
  <CharactersWithSpaces>18769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2171490000579</dc:creator>
  <cp:lastModifiedBy>2171490000579</cp:lastModifiedBy>
  <cp:revision>28</cp:revision>
  <dcterms:created xsi:type="dcterms:W3CDTF">2012-12-31T00:47:00Z</dcterms:created>
  <dcterms:modified xsi:type="dcterms:W3CDTF">2013-01-18T01:40:00Z</dcterms:modified>
</cp:coreProperties>
</file>